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766" w:rsidRPr="00470A85" w:rsidRDefault="00EA2766" w:rsidP="00EA2766">
      <w:pPr>
        <w:pStyle w:val="p1"/>
        <w:rPr>
          <w:b/>
          <w:bCs/>
          <w:sz w:val="24"/>
          <w:szCs w:val="24"/>
        </w:rPr>
      </w:pPr>
      <w:r w:rsidRPr="00470A85">
        <w:rPr>
          <w:rStyle w:val="s11"/>
          <w:sz w:val="24"/>
          <w:szCs w:val="24"/>
        </w:rPr>
        <w:t>Д</w:t>
      </w:r>
      <w:r w:rsidR="00470A85" w:rsidRPr="00470A85">
        <w:rPr>
          <w:rStyle w:val="s11"/>
          <w:sz w:val="24"/>
          <w:szCs w:val="24"/>
        </w:rPr>
        <w:t>оговор</w:t>
      </w:r>
      <w:r w:rsidRPr="00470A85">
        <w:rPr>
          <w:rStyle w:val="s11"/>
          <w:sz w:val="24"/>
          <w:szCs w:val="24"/>
        </w:rPr>
        <w:t xml:space="preserve"> № __________</w:t>
      </w:r>
    </w:p>
    <w:p w:rsidR="00EA2766" w:rsidRPr="00470A85" w:rsidRDefault="00EA2766" w:rsidP="00EA2766">
      <w:pPr>
        <w:pStyle w:val="p3"/>
      </w:pPr>
      <w:r w:rsidRPr="00470A85">
        <w:t xml:space="preserve">г. Москва                                                        </w:t>
      </w:r>
      <w:r w:rsidR="00470A85">
        <w:t xml:space="preserve">                 </w:t>
      </w:r>
      <w:r w:rsidRPr="00470A85">
        <w:t xml:space="preserve">   </w:t>
      </w:r>
      <w:r w:rsidR="009D1D12">
        <w:t xml:space="preserve">        </w:t>
      </w:r>
      <w:proofErr w:type="gramStart"/>
      <w:r w:rsidR="009D1D12">
        <w:t xml:space="preserve">   </w:t>
      </w:r>
      <w:r w:rsidRPr="00470A85">
        <w:t>«</w:t>
      </w:r>
      <w:proofErr w:type="gramEnd"/>
      <w:r w:rsidRPr="00470A85">
        <w:t>___» ____________ 20</w:t>
      </w:r>
      <w:r w:rsidR="009A6B9A" w:rsidRPr="00470A85">
        <w:t>__</w:t>
      </w:r>
      <w:r w:rsidRPr="00470A85">
        <w:t>г.</w:t>
      </w:r>
      <w:r w:rsidRPr="00470A85">
        <w:rPr>
          <w:rStyle w:val="s21"/>
          <w:sz w:val="24"/>
          <w:szCs w:val="24"/>
        </w:rPr>
        <w:t xml:space="preserve"> </w:t>
      </w:r>
    </w:p>
    <w:p w:rsidR="00EA2766" w:rsidRPr="00470A85" w:rsidRDefault="00F14BAD" w:rsidP="009D1D12">
      <w:pPr>
        <w:pStyle w:val="p4"/>
        <w:rPr>
          <w:sz w:val="24"/>
          <w:szCs w:val="24"/>
        </w:rPr>
      </w:pPr>
      <w:r w:rsidRPr="00470A85">
        <w:rPr>
          <w:sz w:val="24"/>
          <w:szCs w:val="24"/>
        </w:rPr>
        <w:t>А</w:t>
      </w:r>
      <w:r w:rsidR="00EA2766" w:rsidRPr="00470A85">
        <w:rPr>
          <w:sz w:val="24"/>
          <w:szCs w:val="24"/>
        </w:rPr>
        <w:t xml:space="preserve">О «Газпром </w:t>
      </w:r>
      <w:r w:rsidRPr="00470A85">
        <w:rPr>
          <w:sz w:val="24"/>
          <w:szCs w:val="24"/>
        </w:rPr>
        <w:t>теплоэнерго</w:t>
      </w:r>
      <w:r w:rsidR="00EA2766" w:rsidRPr="00470A85">
        <w:rPr>
          <w:sz w:val="24"/>
          <w:szCs w:val="24"/>
        </w:rPr>
        <w:t xml:space="preserve">», именуемое в дальнейшем «Инвестор», в лице </w:t>
      </w:r>
      <w:r w:rsidR="00912DEC" w:rsidRPr="00470A85">
        <w:rPr>
          <w:sz w:val="24"/>
          <w:szCs w:val="24"/>
        </w:rPr>
        <w:t xml:space="preserve">генерального директора </w:t>
      </w:r>
      <w:proofErr w:type="spellStart"/>
      <w:r w:rsidR="00AA4D78" w:rsidRPr="00470A85">
        <w:rPr>
          <w:sz w:val="24"/>
          <w:szCs w:val="24"/>
        </w:rPr>
        <w:t>Триноги</w:t>
      </w:r>
      <w:proofErr w:type="spellEnd"/>
      <w:r w:rsidR="00AA4D78" w:rsidRPr="00470A85">
        <w:rPr>
          <w:sz w:val="24"/>
          <w:szCs w:val="24"/>
        </w:rPr>
        <w:t xml:space="preserve"> Артура Михайловича</w:t>
      </w:r>
      <w:r w:rsidR="00EA2766" w:rsidRPr="00470A85">
        <w:rPr>
          <w:sz w:val="24"/>
          <w:szCs w:val="24"/>
        </w:rPr>
        <w:t xml:space="preserve">, действующего на основании </w:t>
      </w:r>
      <w:r w:rsidR="00912DEC" w:rsidRPr="00470A85">
        <w:rPr>
          <w:sz w:val="24"/>
          <w:szCs w:val="24"/>
        </w:rPr>
        <w:t>Устава</w:t>
      </w:r>
      <w:r w:rsidR="00EA2766" w:rsidRPr="00470A85">
        <w:rPr>
          <w:sz w:val="24"/>
          <w:szCs w:val="24"/>
        </w:rPr>
        <w:t>, с одной стороны, и</w:t>
      </w:r>
      <w:r w:rsidR="00470A85" w:rsidRPr="00470A85">
        <w:rPr>
          <w:sz w:val="24"/>
          <w:szCs w:val="24"/>
        </w:rPr>
        <w:t xml:space="preserve"> </w:t>
      </w:r>
      <w:r w:rsidR="00932F78">
        <w:rPr>
          <w:sz w:val="24"/>
          <w:szCs w:val="24"/>
        </w:rPr>
        <w:t>ООО</w:t>
      </w:r>
      <w:r w:rsidR="00042EC1">
        <w:rPr>
          <w:sz w:val="24"/>
          <w:szCs w:val="24"/>
        </w:rPr>
        <w:t xml:space="preserve"> «Газпром теплоэнерго Краснодар»</w:t>
      </w:r>
      <w:r w:rsidR="00EB1DBC">
        <w:rPr>
          <w:sz w:val="24"/>
          <w:szCs w:val="24"/>
        </w:rPr>
        <w:t>,</w:t>
      </w:r>
      <w:r w:rsidR="00EA2766" w:rsidRPr="00470A85">
        <w:rPr>
          <w:sz w:val="24"/>
          <w:szCs w:val="24"/>
        </w:rPr>
        <w:t xml:space="preserve"> именуемое в дальнейшем «Заказчик», в лице </w:t>
      </w:r>
      <w:r w:rsidR="00526742">
        <w:rPr>
          <w:sz w:val="24"/>
          <w:szCs w:val="24"/>
        </w:rPr>
        <w:t xml:space="preserve">генерального директора </w:t>
      </w:r>
      <w:proofErr w:type="spellStart"/>
      <w:r w:rsidR="00526742">
        <w:rPr>
          <w:sz w:val="24"/>
          <w:szCs w:val="24"/>
        </w:rPr>
        <w:t>Гошкиса</w:t>
      </w:r>
      <w:proofErr w:type="spellEnd"/>
      <w:r w:rsidR="00526742">
        <w:rPr>
          <w:sz w:val="24"/>
          <w:szCs w:val="24"/>
        </w:rPr>
        <w:t xml:space="preserve"> Евгения Александровича</w:t>
      </w:r>
      <w:r w:rsidR="00EA2766" w:rsidRPr="00470A85">
        <w:rPr>
          <w:sz w:val="24"/>
          <w:szCs w:val="24"/>
        </w:rPr>
        <w:t>, действующего на основании Устава, с другой стороны</w:t>
      </w:r>
      <w:r w:rsidR="00084418" w:rsidRPr="00470A85">
        <w:rPr>
          <w:sz w:val="24"/>
          <w:szCs w:val="24"/>
        </w:rPr>
        <w:t>, совместно именуемые «Стороны»</w:t>
      </w:r>
      <w:r w:rsidR="00912DEC" w:rsidRPr="00470A85">
        <w:rPr>
          <w:sz w:val="24"/>
          <w:szCs w:val="24"/>
        </w:rPr>
        <w:t>,</w:t>
      </w:r>
      <w:r w:rsidR="00084418" w:rsidRPr="00470A85">
        <w:rPr>
          <w:sz w:val="24"/>
          <w:szCs w:val="24"/>
        </w:rPr>
        <w:t xml:space="preserve"> </w:t>
      </w:r>
      <w:r w:rsidR="009D1D12">
        <w:rPr>
          <w:sz w:val="24"/>
          <w:szCs w:val="24"/>
        </w:rPr>
        <w:t>з</w:t>
      </w:r>
      <w:r w:rsidR="00EA2766" w:rsidRPr="00470A85">
        <w:rPr>
          <w:sz w:val="24"/>
          <w:szCs w:val="24"/>
        </w:rPr>
        <w:t>аключили настоящий договор (далее – Договор) о нижеследующем:</w:t>
      </w:r>
    </w:p>
    <w:p w:rsidR="009D1D12" w:rsidRDefault="00EA2766" w:rsidP="009D1D12">
      <w:pPr>
        <w:pStyle w:val="p5"/>
        <w:spacing w:line="240" w:lineRule="atLeast"/>
        <w:ind w:firstLine="709"/>
        <w:contextualSpacing/>
        <w:rPr>
          <w:rStyle w:val="s11"/>
          <w:sz w:val="24"/>
          <w:szCs w:val="24"/>
        </w:rPr>
      </w:pPr>
      <w:bookmarkStart w:id="0" w:name="_Toc352658579"/>
      <w:r w:rsidRPr="00470A85">
        <w:rPr>
          <w:rStyle w:val="s11"/>
          <w:sz w:val="24"/>
          <w:szCs w:val="24"/>
        </w:rPr>
        <w:t>1</w:t>
      </w:r>
      <w:bookmarkEnd w:id="0"/>
      <w:r w:rsidR="009D1D12">
        <w:rPr>
          <w:rStyle w:val="s11"/>
          <w:sz w:val="24"/>
          <w:szCs w:val="24"/>
        </w:rPr>
        <w:t>.</w:t>
      </w:r>
      <w:r w:rsidRPr="00470A85">
        <w:rPr>
          <w:rStyle w:val="s11"/>
          <w:sz w:val="24"/>
          <w:szCs w:val="24"/>
        </w:rPr>
        <w:t xml:space="preserve"> О</w:t>
      </w:r>
      <w:r w:rsidR="009D1D12">
        <w:rPr>
          <w:rStyle w:val="s11"/>
          <w:sz w:val="24"/>
          <w:szCs w:val="24"/>
        </w:rPr>
        <w:t>пределения и толкования</w:t>
      </w:r>
    </w:p>
    <w:p w:rsidR="009D1D12" w:rsidRDefault="00EA2766" w:rsidP="009D1D12">
      <w:pPr>
        <w:pStyle w:val="p5"/>
        <w:spacing w:line="240" w:lineRule="atLeast"/>
        <w:ind w:firstLine="709"/>
        <w:contextualSpacing/>
        <w:jc w:val="both"/>
        <w:rPr>
          <w:sz w:val="24"/>
          <w:szCs w:val="24"/>
        </w:rPr>
      </w:pPr>
      <w:r w:rsidRPr="00470A85">
        <w:rPr>
          <w:sz w:val="24"/>
          <w:szCs w:val="24"/>
        </w:rPr>
        <w:t xml:space="preserve">Применяемые в Договоре термины </w:t>
      </w:r>
      <w:r w:rsidR="0017380B" w:rsidRPr="00470A85">
        <w:rPr>
          <w:sz w:val="24"/>
          <w:szCs w:val="24"/>
        </w:rPr>
        <w:t>имеют</w:t>
      </w:r>
      <w:r w:rsidRPr="00470A85">
        <w:rPr>
          <w:sz w:val="24"/>
          <w:szCs w:val="24"/>
        </w:rPr>
        <w:t xml:space="preserve"> следующие значения, если только контекст не предусматривает иное, при этом термины, употребляемые только в единственном числе, могут также употребляться и во множественном числе, где это требуется по смыслу текста Договора:</w:t>
      </w:r>
    </w:p>
    <w:p w:rsidR="009D1D12" w:rsidRDefault="00EA2766" w:rsidP="009D1D12">
      <w:pPr>
        <w:pStyle w:val="p5"/>
        <w:spacing w:line="240" w:lineRule="atLeast"/>
        <w:ind w:firstLine="709"/>
        <w:contextualSpacing/>
        <w:jc w:val="both"/>
        <w:rPr>
          <w:sz w:val="24"/>
          <w:szCs w:val="24"/>
        </w:rPr>
      </w:pPr>
      <w:r w:rsidRPr="00EB1DBC">
        <w:rPr>
          <w:b/>
          <w:sz w:val="24"/>
          <w:szCs w:val="24"/>
        </w:rPr>
        <w:t>«Инвестор»</w:t>
      </w:r>
      <w:r w:rsidRPr="00470A85">
        <w:rPr>
          <w:sz w:val="24"/>
          <w:szCs w:val="24"/>
        </w:rPr>
        <w:t xml:space="preserve"> - </w:t>
      </w:r>
      <w:r w:rsidR="003F4218" w:rsidRPr="00470A85">
        <w:rPr>
          <w:sz w:val="24"/>
          <w:szCs w:val="24"/>
        </w:rPr>
        <w:t>А</w:t>
      </w:r>
      <w:r w:rsidRPr="00470A85">
        <w:rPr>
          <w:sz w:val="24"/>
          <w:szCs w:val="24"/>
        </w:rPr>
        <w:t xml:space="preserve">О «Газпром </w:t>
      </w:r>
      <w:r w:rsidR="003F4218" w:rsidRPr="00470A85">
        <w:rPr>
          <w:sz w:val="24"/>
          <w:szCs w:val="24"/>
        </w:rPr>
        <w:t>теплоэнерго</w:t>
      </w:r>
      <w:r w:rsidRPr="00470A85">
        <w:rPr>
          <w:sz w:val="24"/>
          <w:szCs w:val="24"/>
        </w:rPr>
        <w:t xml:space="preserve">», зарегистрированное </w:t>
      </w:r>
      <w:r w:rsidR="00AC3DA7" w:rsidRPr="00470A85">
        <w:rPr>
          <w:sz w:val="24"/>
          <w:szCs w:val="24"/>
        </w:rPr>
        <w:br/>
      </w:r>
      <w:r w:rsidRPr="00470A85">
        <w:rPr>
          <w:sz w:val="24"/>
          <w:szCs w:val="24"/>
        </w:rPr>
        <w:t>и действующее в соответствии с законодательством Российской Федерации, осуществляющее капитальны</w:t>
      </w:r>
      <w:r w:rsidR="00F82E60" w:rsidRPr="00470A85">
        <w:rPr>
          <w:sz w:val="24"/>
          <w:szCs w:val="24"/>
        </w:rPr>
        <w:t>е</w:t>
      </w:r>
      <w:r w:rsidR="004E0C7D" w:rsidRPr="00470A85">
        <w:rPr>
          <w:sz w:val="24"/>
          <w:szCs w:val="24"/>
        </w:rPr>
        <w:t xml:space="preserve"> вложения</w:t>
      </w:r>
      <w:r w:rsidRPr="00470A85">
        <w:rPr>
          <w:sz w:val="24"/>
          <w:szCs w:val="24"/>
        </w:rPr>
        <w:t xml:space="preserve"> с использованием собственных или привлеченных средств.</w:t>
      </w:r>
    </w:p>
    <w:p w:rsidR="009D1D12" w:rsidRDefault="00EA2766" w:rsidP="009D1D12">
      <w:pPr>
        <w:pStyle w:val="p5"/>
        <w:spacing w:line="240" w:lineRule="atLeast"/>
        <w:ind w:firstLine="709"/>
        <w:contextualSpacing/>
        <w:jc w:val="both"/>
        <w:rPr>
          <w:sz w:val="24"/>
          <w:szCs w:val="24"/>
        </w:rPr>
      </w:pPr>
      <w:r w:rsidRPr="00EB1DBC">
        <w:rPr>
          <w:b/>
          <w:sz w:val="24"/>
          <w:szCs w:val="24"/>
        </w:rPr>
        <w:t>«Заказчик»</w:t>
      </w:r>
      <w:r w:rsidRPr="00470A85">
        <w:rPr>
          <w:sz w:val="24"/>
          <w:szCs w:val="24"/>
        </w:rPr>
        <w:t xml:space="preserve"> - </w:t>
      </w:r>
      <w:r w:rsidR="00526742">
        <w:rPr>
          <w:sz w:val="24"/>
          <w:szCs w:val="24"/>
        </w:rPr>
        <w:t>ООО «Газпром теплоэнерго Краснодар»</w:t>
      </w:r>
      <w:r w:rsidRPr="00470A85">
        <w:rPr>
          <w:sz w:val="24"/>
          <w:szCs w:val="24"/>
        </w:rPr>
        <w:t xml:space="preserve">, зарегистрированное </w:t>
      </w:r>
      <w:r w:rsidR="00AC3DA7" w:rsidRPr="00470A85">
        <w:rPr>
          <w:sz w:val="24"/>
          <w:szCs w:val="24"/>
        </w:rPr>
        <w:br/>
      </w:r>
      <w:r w:rsidRPr="00470A85">
        <w:rPr>
          <w:sz w:val="24"/>
          <w:szCs w:val="24"/>
        </w:rPr>
        <w:t>и действующее в соответствии с законодательством Российской Федерации, имеющее свидетельство, выданное саморегулируемой организацией (СРО).</w:t>
      </w:r>
    </w:p>
    <w:p w:rsidR="009D1D12" w:rsidRDefault="00EA2766" w:rsidP="009D1D12">
      <w:pPr>
        <w:pStyle w:val="p5"/>
        <w:spacing w:line="240" w:lineRule="atLeast"/>
        <w:ind w:firstLine="709"/>
        <w:contextualSpacing/>
        <w:jc w:val="both"/>
        <w:rPr>
          <w:sz w:val="24"/>
          <w:szCs w:val="24"/>
        </w:rPr>
      </w:pPr>
      <w:r w:rsidRPr="00EB1DBC">
        <w:rPr>
          <w:b/>
          <w:sz w:val="24"/>
          <w:szCs w:val="24"/>
        </w:rPr>
        <w:t>«Сторона»</w:t>
      </w:r>
      <w:r w:rsidRPr="00470A85">
        <w:rPr>
          <w:sz w:val="24"/>
          <w:szCs w:val="24"/>
        </w:rPr>
        <w:t xml:space="preserve"> - Инвестор или Заказчик.</w:t>
      </w:r>
    </w:p>
    <w:p w:rsidR="009D1D12" w:rsidRDefault="00EA2766" w:rsidP="009D1D12">
      <w:pPr>
        <w:pStyle w:val="p5"/>
        <w:spacing w:line="240" w:lineRule="atLeast"/>
        <w:ind w:firstLine="709"/>
        <w:contextualSpacing/>
        <w:jc w:val="both"/>
        <w:rPr>
          <w:sz w:val="24"/>
          <w:szCs w:val="24"/>
        </w:rPr>
      </w:pPr>
      <w:r w:rsidRPr="00EB1DBC">
        <w:rPr>
          <w:b/>
          <w:sz w:val="24"/>
          <w:szCs w:val="24"/>
        </w:rPr>
        <w:t>«Стороны»</w:t>
      </w:r>
      <w:r w:rsidRPr="00470A85">
        <w:rPr>
          <w:sz w:val="24"/>
          <w:szCs w:val="24"/>
        </w:rPr>
        <w:t xml:space="preserve"> - совместно Инвестор и Заказчик.</w:t>
      </w:r>
    </w:p>
    <w:p w:rsidR="009D1D12" w:rsidRDefault="00EA2766" w:rsidP="009D1D12">
      <w:pPr>
        <w:pStyle w:val="p5"/>
        <w:spacing w:line="240" w:lineRule="atLeast"/>
        <w:ind w:firstLine="709"/>
        <w:contextualSpacing/>
        <w:jc w:val="both"/>
        <w:rPr>
          <w:sz w:val="24"/>
          <w:szCs w:val="24"/>
        </w:rPr>
      </w:pPr>
      <w:r w:rsidRPr="00EB1DBC">
        <w:rPr>
          <w:b/>
          <w:sz w:val="24"/>
          <w:szCs w:val="24"/>
        </w:rPr>
        <w:t xml:space="preserve">«Договор» </w:t>
      </w:r>
      <w:r w:rsidRPr="00470A85">
        <w:rPr>
          <w:sz w:val="24"/>
          <w:szCs w:val="24"/>
        </w:rPr>
        <w:t xml:space="preserve">- настоящий договор, в том числе все дополнительные соглашения и приложения к нему. </w:t>
      </w:r>
    </w:p>
    <w:p w:rsidR="00EA2766" w:rsidRPr="009D1D12" w:rsidRDefault="00EA2766" w:rsidP="009D1D12">
      <w:pPr>
        <w:pStyle w:val="p5"/>
        <w:spacing w:line="240" w:lineRule="atLeast"/>
        <w:ind w:firstLine="709"/>
        <w:contextualSpacing/>
        <w:jc w:val="both"/>
        <w:rPr>
          <w:bCs/>
          <w:i/>
          <w:sz w:val="24"/>
          <w:szCs w:val="24"/>
        </w:rPr>
      </w:pPr>
      <w:r w:rsidRPr="00EB1DBC">
        <w:rPr>
          <w:b/>
          <w:sz w:val="24"/>
          <w:szCs w:val="24"/>
        </w:rPr>
        <w:t>«Договорная цена»</w:t>
      </w:r>
      <w:r w:rsidRPr="00470A85">
        <w:rPr>
          <w:sz w:val="24"/>
          <w:szCs w:val="24"/>
        </w:rPr>
        <w:t xml:space="preserve"> - величина договорной цены </w:t>
      </w:r>
      <w:r w:rsidR="0017380B" w:rsidRPr="00470A85">
        <w:rPr>
          <w:sz w:val="24"/>
          <w:szCs w:val="24"/>
        </w:rPr>
        <w:t xml:space="preserve">за оказание услуг </w:t>
      </w:r>
      <w:r w:rsidRPr="00470A85">
        <w:rPr>
          <w:sz w:val="24"/>
          <w:szCs w:val="24"/>
        </w:rPr>
        <w:t xml:space="preserve">(Услуги Заказчика) </w:t>
      </w:r>
      <w:r w:rsidR="0017380B" w:rsidRPr="00470A85">
        <w:rPr>
          <w:sz w:val="24"/>
          <w:szCs w:val="24"/>
        </w:rPr>
        <w:t>по организации</w:t>
      </w:r>
      <w:r w:rsidR="00393295" w:rsidRPr="00470A85">
        <w:rPr>
          <w:sz w:val="24"/>
          <w:szCs w:val="24"/>
        </w:rPr>
        <w:t xml:space="preserve"> </w:t>
      </w:r>
      <w:r w:rsidR="0084130B" w:rsidRPr="00470A85">
        <w:rPr>
          <w:sz w:val="24"/>
          <w:szCs w:val="24"/>
        </w:rPr>
        <w:t>разработк</w:t>
      </w:r>
      <w:r w:rsidR="0017380B" w:rsidRPr="00470A85">
        <w:rPr>
          <w:sz w:val="24"/>
          <w:szCs w:val="24"/>
        </w:rPr>
        <w:t>и</w:t>
      </w:r>
      <w:r w:rsidR="0084130B" w:rsidRPr="00470A85">
        <w:rPr>
          <w:sz w:val="24"/>
          <w:szCs w:val="24"/>
        </w:rPr>
        <w:t xml:space="preserve"> Технико-экономического обоснования реализации инвестиционного проекта </w:t>
      </w:r>
      <w:r w:rsidR="0084130B" w:rsidRPr="00470A85">
        <w:rPr>
          <w:i/>
          <w:sz w:val="24"/>
          <w:szCs w:val="24"/>
        </w:rPr>
        <w:t>«</w:t>
      </w:r>
      <w:r w:rsidR="009D09F7" w:rsidRPr="00470A85">
        <w:rPr>
          <w:i/>
          <w:sz w:val="24"/>
          <w:szCs w:val="24"/>
        </w:rPr>
        <w:t>Наименование инвестиционного проекта</w:t>
      </w:r>
      <w:r w:rsidR="0084130B" w:rsidRPr="00470A85">
        <w:rPr>
          <w:i/>
          <w:sz w:val="24"/>
          <w:szCs w:val="24"/>
        </w:rPr>
        <w:t>»</w:t>
      </w:r>
      <w:r w:rsidRPr="00470A85">
        <w:rPr>
          <w:sz w:val="24"/>
          <w:szCs w:val="24"/>
        </w:rPr>
        <w:t>, которая определена в пункте 3.1 Договора.</w:t>
      </w:r>
    </w:p>
    <w:p w:rsidR="00131B49" w:rsidRPr="00470A85" w:rsidRDefault="00131B49" w:rsidP="009D1D12">
      <w:pPr>
        <w:ind w:firstLine="709"/>
        <w:contextualSpacing/>
        <w:jc w:val="both"/>
        <w:rPr>
          <w:i/>
        </w:rPr>
      </w:pPr>
      <w:r w:rsidRPr="00EB1DBC">
        <w:rPr>
          <w:b/>
        </w:rPr>
        <w:t>«Объект</w:t>
      </w:r>
      <w:r w:rsidR="00393295" w:rsidRPr="00EB1DBC">
        <w:rPr>
          <w:b/>
        </w:rPr>
        <w:t xml:space="preserve"> технико-экономического обоснования (Объект ТЭО)</w:t>
      </w:r>
      <w:r w:rsidRPr="00EB1DBC">
        <w:rPr>
          <w:b/>
        </w:rPr>
        <w:t>»</w:t>
      </w:r>
      <w:r w:rsidRPr="00470A85">
        <w:t xml:space="preserve"> - </w:t>
      </w:r>
      <w:r w:rsidR="007A474F" w:rsidRPr="00470A85">
        <w:rPr>
          <w:i/>
        </w:rPr>
        <w:t>«</w:t>
      </w:r>
      <w:r w:rsidR="000A74BB" w:rsidRPr="00470A85">
        <w:rPr>
          <w:i/>
        </w:rPr>
        <w:t>Наименование инвестиционного проекта</w:t>
      </w:r>
      <w:r w:rsidR="007A474F" w:rsidRPr="00470A85">
        <w:rPr>
          <w:i/>
        </w:rPr>
        <w:t>».</w:t>
      </w:r>
    </w:p>
    <w:p w:rsidR="009D1D12" w:rsidRDefault="00130731" w:rsidP="009D1D12">
      <w:pPr>
        <w:ind w:firstLine="709"/>
        <w:contextualSpacing/>
        <w:jc w:val="both"/>
      </w:pPr>
      <w:r w:rsidRPr="00EB1DBC">
        <w:rPr>
          <w:b/>
        </w:rPr>
        <w:t>«Инвестиционный проект»</w:t>
      </w:r>
      <w:r w:rsidRPr="00470A85">
        <w:t xml:space="preserve"> - совокупность этапов работ, включающих разработку технико-экономического обоснования, сбор исходных данных, проведение инженерных изысканий, разработку проектной, рабочей, сметной документации в соответствии с законодательством Российской Федерации </w:t>
      </w:r>
      <w:r w:rsidR="00AC3DA7" w:rsidRPr="00470A85">
        <w:br/>
      </w:r>
      <w:r w:rsidRPr="00470A85">
        <w:t>и получение положительного заключения государственной/негосударственной экспертизы проектной документации и результатов инженерных изысканий</w:t>
      </w:r>
      <w:r w:rsidR="00393295" w:rsidRPr="00470A85">
        <w:t>,</w:t>
      </w:r>
      <w:r w:rsidR="0017380B" w:rsidRPr="00470A85">
        <w:t xml:space="preserve"> заказ и поставку оборудования,</w:t>
      </w:r>
      <w:r w:rsidR="00393295" w:rsidRPr="00470A85">
        <w:t xml:space="preserve"> выполнение строительно-монтажных работ</w:t>
      </w:r>
      <w:r w:rsidR="00DB3467" w:rsidRPr="00470A85">
        <w:t xml:space="preserve">, направленных на ввод в действие новых или реконструкции и модернизации действующих объектов системы теплоснабжения </w:t>
      </w:r>
      <w:r w:rsidR="000A74BB" w:rsidRPr="00470A85">
        <w:t>______________________________________________________.</w:t>
      </w:r>
    </w:p>
    <w:p w:rsidR="009D1D12" w:rsidRDefault="00B1798B" w:rsidP="009D1D12">
      <w:pPr>
        <w:ind w:firstLine="709"/>
        <w:contextualSpacing/>
        <w:jc w:val="both"/>
      </w:pPr>
      <w:r w:rsidRPr="00EB1DBC">
        <w:rPr>
          <w:b/>
        </w:rPr>
        <w:t>«Технико-экономическое обоснование</w:t>
      </w:r>
      <w:r w:rsidR="000268F2" w:rsidRPr="00EB1DBC">
        <w:rPr>
          <w:b/>
        </w:rPr>
        <w:t xml:space="preserve"> (ТЭО)</w:t>
      </w:r>
      <w:r w:rsidRPr="00EB1DBC">
        <w:rPr>
          <w:b/>
        </w:rPr>
        <w:t>»</w:t>
      </w:r>
      <w:r w:rsidRPr="00470A85">
        <w:t xml:space="preserve"> - </w:t>
      </w:r>
      <w:r w:rsidR="00F77F9F" w:rsidRPr="00470A85">
        <w:t>документально оформленные результаты технико-экономических исследований, обосновывающих</w:t>
      </w:r>
      <w:r w:rsidR="00130731" w:rsidRPr="00470A85">
        <w:t xml:space="preserve"> </w:t>
      </w:r>
      <w:bookmarkStart w:id="1" w:name="_GoBack"/>
      <w:bookmarkEnd w:id="1"/>
      <w:r w:rsidR="00F77F9F" w:rsidRPr="00470A85">
        <w:t xml:space="preserve">выбор наиболее эффективных организационных, технических и экономических решений </w:t>
      </w:r>
      <w:r w:rsidR="00130731" w:rsidRPr="00470A85">
        <w:t>реализации Инвестиционного проекта</w:t>
      </w:r>
      <w:r w:rsidR="00F77F9F" w:rsidRPr="00470A85">
        <w:t xml:space="preserve">. </w:t>
      </w:r>
    </w:p>
    <w:p w:rsidR="009D1D12" w:rsidRDefault="00FA3EA3" w:rsidP="009D1D12">
      <w:pPr>
        <w:ind w:firstLine="709"/>
        <w:contextualSpacing/>
        <w:jc w:val="both"/>
        <w:rPr>
          <w:color w:val="FF0000"/>
        </w:rPr>
      </w:pPr>
      <w:r w:rsidRPr="00EB1DBC">
        <w:rPr>
          <w:b/>
        </w:rPr>
        <w:t xml:space="preserve">«Отчет </w:t>
      </w:r>
      <w:r w:rsidR="0017380B" w:rsidRPr="00EB1DBC">
        <w:rPr>
          <w:b/>
        </w:rPr>
        <w:t xml:space="preserve">об организации разработки </w:t>
      </w:r>
      <w:r w:rsidRPr="00EB1DBC">
        <w:rPr>
          <w:b/>
        </w:rPr>
        <w:t>ТЭО»</w:t>
      </w:r>
      <w:r w:rsidRPr="00470A85">
        <w:t xml:space="preserve"> - отчет Заказчика о проделанной работе в рамках</w:t>
      </w:r>
      <w:r w:rsidR="00A92070" w:rsidRPr="00470A85">
        <w:t xml:space="preserve"> реализации настоящего договора</w:t>
      </w:r>
      <w:r w:rsidR="002E7687" w:rsidRPr="00470A85">
        <w:t xml:space="preserve"> </w:t>
      </w:r>
      <w:r w:rsidR="002E7687" w:rsidRPr="00470A85">
        <w:rPr>
          <w:color w:val="FF0000"/>
        </w:rPr>
        <w:t>(Приложение № 3 к Договору)</w:t>
      </w:r>
    </w:p>
    <w:p w:rsidR="009D1D12" w:rsidRDefault="00EA2766" w:rsidP="009D1D12">
      <w:pPr>
        <w:ind w:firstLine="709"/>
        <w:contextualSpacing/>
        <w:jc w:val="both"/>
      </w:pPr>
      <w:r w:rsidRPr="00EB1DBC">
        <w:rPr>
          <w:b/>
        </w:rPr>
        <w:t>«Инвестиции»</w:t>
      </w:r>
      <w:r w:rsidRPr="00470A85">
        <w:t xml:space="preserve"> - денежные средства, ценные бумаги, иное имущество, в том числе имущественные права, иные права, имеющие денежную оценку, вкладываемые Инвестором в Инвестиционный проект в целях получения прибыли. </w:t>
      </w:r>
    </w:p>
    <w:p w:rsidR="009D1D12" w:rsidRDefault="00EA2766" w:rsidP="009D1D12">
      <w:pPr>
        <w:ind w:firstLine="709"/>
        <w:contextualSpacing/>
        <w:jc w:val="both"/>
      </w:pPr>
      <w:r w:rsidRPr="00EB1DBC">
        <w:rPr>
          <w:b/>
        </w:rPr>
        <w:lastRenderedPageBreak/>
        <w:t>«Капитальные вложения»</w:t>
      </w:r>
      <w:r w:rsidRPr="00470A85">
        <w:t xml:space="preserve"> - затраты на </w:t>
      </w:r>
      <w:r w:rsidR="00E27E6D" w:rsidRPr="00470A85">
        <w:t xml:space="preserve">разработку </w:t>
      </w:r>
      <w:r w:rsidR="007A474F" w:rsidRPr="00470A85">
        <w:t>ТЭО.</w:t>
      </w:r>
    </w:p>
    <w:p w:rsidR="00EA2766" w:rsidRPr="00470A85" w:rsidRDefault="00EA2766" w:rsidP="009D1D12">
      <w:pPr>
        <w:ind w:firstLine="709"/>
        <w:contextualSpacing/>
        <w:jc w:val="both"/>
      </w:pPr>
      <w:r w:rsidRPr="00EB1DBC">
        <w:rPr>
          <w:b/>
        </w:rPr>
        <w:t>«Лимит капитальных вложений»</w:t>
      </w:r>
      <w:r w:rsidRPr="00470A85">
        <w:t xml:space="preserve"> - </w:t>
      </w:r>
      <w:r w:rsidR="0017380B" w:rsidRPr="00470A85">
        <w:t xml:space="preserve">установленная Инвестором </w:t>
      </w:r>
      <w:r w:rsidRPr="00470A85">
        <w:t xml:space="preserve">предельная величина Капитальных вложений </w:t>
      </w:r>
      <w:r w:rsidR="0017380B" w:rsidRPr="00470A85">
        <w:t>в разработку ТЭО.</w:t>
      </w:r>
    </w:p>
    <w:p w:rsidR="00EB1DBC" w:rsidRDefault="00EA2766" w:rsidP="00EB1DBC">
      <w:pPr>
        <w:pStyle w:val="p4"/>
        <w:ind w:firstLine="709"/>
        <w:contextualSpacing/>
        <w:jc w:val="center"/>
        <w:rPr>
          <w:rStyle w:val="s11"/>
          <w:sz w:val="24"/>
          <w:szCs w:val="24"/>
        </w:rPr>
      </w:pPr>
      <w:bookmarkStart w:id="2" w:name="_Toc352658580"/>
      <w:r w:rsidRPr="00470A85">
        <w:rPr>
          <w:rStyle w:val="s11"/>
          <w:sz w:val="24"/>
          <w:szCs w:val="24"/>
        </w:rPr>
        <w:t xml:space="preserve">2. </w:t>
      </w:r>
      <w:bookmarkEnd w:id="2"/>
      <w:r w:rsidRPr="00470A85">
        <w:rPr>
          <w:rStyle w:val="s11"/>
          <w:sz w:val="24"/>
          <w:szCs w:val="24"/>
        </w:rPr>
        <w:t>П</w:t>
      </w:r>
      <w:r w:rsidR="00EB1DBC">
        <w:rPr>
          <w:rStyle w:val="s11"/>
          <w:sz w:val="24"/>
          <w:szCs w:val="24"/>
        </w:rPr>
        <w:t>редмет договора</w:t>
      </w:r>
    </w:p>
    <w:p w:rsidR="00EA2766" w:rsidRPr="00470A85" w:rsidRDefault="00EA2766" w:rsidP="00EB1DBC">
      <w:pPr>
        <w:pStyle w:val="p4"/>
        <w:ind w:firstLine="709"/>
        <w:contextualSpacing/>
        <w:rPr>
          <w:sz w:val="24"/>
          <w:szCs w:val="24"/>
        </w:rPr>
      </w:pPr>
      <w:r w:rsidRPr="00470A85">
        <w:rPr>
          <w:sz w:val="24"/>
          <w:szCs w:val="24"/>
        </w:rPr>
        <w:t>2.1. В соответствии с Договором Заказчик обязуется по поручению Инвестора и в его интересах от своего имени и за счет Инвестора, а в необходимых случаях от имени и за счет Инвестора</w:t>
      </w:r>
      <w:r w:rsidR="00913103" w:rsidRPr="00470A85">
        <w:rPr>
          <w:sz w:val="24"/>
          <w:szCs w:val="24"/>
        </w:rPr>
        <w:t xml:space="preserve"> </w:t>
      </w:r>
      <w:r w:rsidRPr="00470A85">
        <w:rPr>
          <w:sz w:val="24"/>
          <w:szCs w:val="24"/>
        </w:rPr>
        <w:t>совершать все необходимые юридические и фактические действия</w:t>
      </w:r>
      <w:r w:rsidR="00452B06" w:rsidRPr="00470A85">
        <w:rPr>
          <w:sz w:val="24"/>
          <w:szCs w:val="24"/>
        </w:rPr>
        <w:t xml:space="preserve"> </w:t>
      </w:r>
      <w:r w:rsidR="00DB3467" w:rsidRPr="00470A85">
        <w:rPr>
          <w:sz w:val="24"/>
          <w:szCs w:val="24"/>
        </w:rPr>
        <w:t>при</w:t>
      </w:r>
      <w:r w:rsidR="00413077" w:rsidRPr="00470A85">
        <w:rPr>
          <w:sz w:val="24"/>
          <w:szCs w:val="24"/>
        </w:rPr>
        <w:t xml:space="preserve"> </w:t>
      </w:r>
      <w:r w:rsidR="00FE0094" w:rsidRPr="00470A85">
        <w:rPr>
          <w:sz w:val="24"/>
          <w:szCs w:val="24"/>
        </w:rPr>
        <w:t>разработке ТЭО</w:t>
      </w:r>
      <w:r w:rsidR="00413077" w:rsidRPr="00470A85">
        <w:rPr>
          <w:sz w:val="24"/>
          <w:szCs w:val="24"/>
        </w:rPr>
        <w:t xml:space="preserve"> в отношении Объект</w:t>
      </w:r>
      <w:r w:rsidR="00FE0094" w:rsidRPr="00470A85">
        <w:rPr>
          <w:sz w:val="24"/>
          <w:szCs w:val="24"/>
        </w:rPr>
        <w:t>а</w:t>
      </w:r>
      <w:r w:rsidR="00DD0AD1" w:rsidRPr="00470A85">
        <w:rPr>
          <w:sz w:val="24"/>
          <w:szCs w:val="24"/>
        </w:rPr>
        <w:t xml:space="preserve"> </w:t>
      </w:r>
      <w:r w:rsidR="00DB3467" w:rsidRPr="00470A85">
        <w:rPr>
          <w:sz w:val="24"/>
          <w:szCs w:val="24"/>
        </w:rPr>
        <w:t>ТЭО</w:t>
      </w:r>
      <w:r w:rsidR="00413077" w:rsidRPr="00470A85">
        <w:rPr>
          <w:sz w:val="24"/>
          <w:szCs w:val="24"/>
        </w:rPr>
        <w:t>, указанн</w:t>
      </w:r>
      <w:r w:rsidR="00FE0094" w:rsidRPr="00470A85">
        <w:rPr>
          <w:sz w:val="24"/>
          <w:szCs w:val="24"/>
        </w:rPr>
        <w:t>ого</w:t>
      </w:r>
      <w:r w:rsidR="00413077" w:rsidRPr="00470A85">
        <w:rPr>
          <w:sz w:val="24"/>
          <w:szCs w:val="24"/>
        </w:rPr>
        <w:t xml:space="preserve"> в Приложении № 1 к Договору</w:t>
      </w:r>
      <w:r w:rsidR="003C2209" w:rsidRPr="00470A85">
        <w:rPr>
          <w:sz w:val="24"/>
          <w:szCs w:val="24"/>
        </w:rPr>
        <w:t>,</w:t>
      </w:r>
      <w:r w:rsidR="00FE0094" w:rsidRPr="00470A85">
        <w:rPr>
          <w:sz w:val="24"/>
          <w:szCs w:val="24"/>
        </w:rPr>
        <w:t xml:space="preserve"> </w:t>
      </w:r>
      <w:r w:rsidRPr="00470A85">
        <w:rPr>
          <w:sz w:val="24"/>
          <w:szCs w:val="24"/>
        </w:rPr>
        <w:t xml:space="preserve">а Инвестор обязуется осуществлять финансирование </w:t>
      </w:r>
      <w:r w:rsidR="00FE0094" w:rsidRPr="00470A85">
        <w:rPr>
          <w:sz w:val="24"/>
          <w:szCs w:val="24"/>
        </w:rPr>
        <w:t>разработки ТЭО</w:t>
      </w:r>
      <w:r w:rsidRPr="00470A85">
        <w:rPr>
          <w:sz w:val="24"/>
          <w:szCs w:val="24"/>
        </w:rPr>
        <w:t xml:space="preserve"> и уплатить Заказчику вознаграждение.</w:t>
      </w:r>
    </w:p>
    <w:p w:rsidR="00EA2766" w:rsidRPr="00470A85" w:rsidRDefault="00EA2766" w:rsidP="00EB1DBC">
      <w:pPr>
        <w:pStyle w:val="p4"/>
        <w:ind w:firstLine="709"/>
        <w:contextualSpacing/>
        <w:rPr>
          <w:sz w:val="24"/>
          <w:szCs w:val="24"/>
        </w:rPr>
      </w:pPr>
      <w:r w:rsidRPr="00470A85">
        <w:rPr>
          <w:rStyle w:val="s51"/>
          <w:color w:val="auto"/>
          <w:sz w:val="24"/>
          <w:szCs w:val="24"/>
        </w:rPr>
        <w:t xml:space="preserve">2.2. Заказчик имеет право владения, пользования и распоряжения Инвестициями в соответствии с условиями Договора в течение всего периода </w:t>
      </w:r>
      <w:r w:rsidR="00BC407D" w:rsidRPr="00470A85">
        <w:rPr>
          <w:rStyle w:val="s51"/>
          <w:color w:val="auto"/>
          <w:sz w:val="24"/>
          <w:szCs w:val="24"/>
        </w:rPr>
        <w:t>разработки ТЭО</w:t>
      </w:r>
      <w:r w:rsidRPr="00470A85">
        <w:rPr>
          <w:rStyle w:val="s51"/>
          <w:color w:val="auto"/>
          <w:sz w:val="24"/>
          <w:szCs w:val="24"/>
        </w:rPr>
        <w:t>.</w:t>
      </w:r>
    </w:p>
    <w:p w:rsidR="00EA2766" w:rsidRPr="00470A85" w:rsidRDefault="00EA2766" w:rsidP="00EB1DBC">
      <w:pPr>
        <w:pStyle w:val="p4"/>
        <w:ind w:firstLine="709"/>
        <w:contextualSpacing/>
        <w:rPr>
          <w:sz w:val="24"/>
          <w:szCs w:val="24"/>
        </w:rPr>
      </w:pPr>
      <w:r w:rsidRPr="00470A85">
        <w:rPr>
          <w:sz w:val="24"/>
          <w:szCs w:val="24"/>
        </w:rPr>
        <w:t xml:space="preserve">2.3. Инвестор финансирует </w:t>
      </w:r>
      <w:r w:rsidR="00FE0094" w:rsidRPr="00470A85">
        <w:rPr>
          <w:sz w:val="24"/>
          <w:szCs w:val="24"/>
        </w:rPr>
        <w:t>разработку ТЭО</w:t>
      </w:r>
      <w:r w:rsidR="00BC407D" w:rsidRPr="00470A85">
        <w:rPr>
          <w:sz w:val="24"/>
          <w:szCs w:val="24"/>
        </w:rPr>
        <w:t xml:space="preserve"> </w:t>
      </w:r>
      <w:r w:rsidRPr="00470A85">
        <w:rPr>
          <w:sz w:val="24"/>
          <w:szCs w:val="24"/>
        </w:rPr>
        <w:t xml:space="preserve">и является собственником результата капитальных вложений. </w:t>
      </w:r>
    </w:p>
    <w:p w:rsidR="009F376B" w:rsidRPr="00470A85" w:rsidRDefault="009F376B" w:rsidP="00EB1DBC">
      <w:pPr>
        <w:pStyle w:val="p4"/>
        <w:ind w:firstLine="709"/>
        <w:contextualSpacing/>
        <w:rPr>
          <w:sz w:val="24"/>
          <w:szCs w:val="24"/>
        </w:rPr>
      </w:pPr>
      <w:r w:rsidRPr="00470A85">
        <w:rPr>
          <w:sz w:val="24"/>
          <w:szCs w:val="24"/>
        </w:rPr>
        <w:t>2.4. Разработка ТЭО производится в один этап.</w:t>
      </w:r>
    </w:p>
    <w:p w:rsidR="00EB1DBC" w:rsidRDefault="00EA2766" w:rsidP="00EB1DBC">
      <w:pPr>
        <w:pStyle w:val="p5"/>
        <w:ind w:firstLine="709"/>
        <w:contextualSpacing/>
        <w:rPr>
          <w:rStyle w:val="s11"/>
          <w:sz w:val="24"/>
          <w:szCs w:val="24"/>
        </w:rPr>
      </w:pPr>
      <w:bookmarkStart w:id="3" w:name="_Toc352658581"/>
      <w:r w:rsidRPr="00470A85">
        <w:rPr>
          <w:rStyle w:val="s11"/>
          <w:sz w:val="24"/>
          <w:szCs w:val="24"/>
        </w:rPr>
        <w:t xml:space="preserve">3. </w:t>
      </w:r>
      <w:bookmarkEnd w:id="3"/>
      <w:r w:rsidRPr="00470A85">
        <w:rPr>
          <w:rStyle w:val="s11"/>
          <w:sz w:val="24"/>
          <w:szCs w:val="24"/>
        </w:rPr>
        <w:t>Д</w:t>
      </w:r>
      <w:r w:rsidR="00EB1DBC">
        <w:rPr>
          <w:rStyle w:val="s11"/>
          <w:sz w:val="24"/>
          <w:szCs w:val="24"/>
        </w:rPr>
        <w:t>оговорная цена</w:t>
      </w:r>
    </w:p>
    <w:p w:rsidR="00EB1DBC" w:rsidRDefault="00EA2766" w:rsidP="00EB1DBC">
      <w:pPr>
        <w:pStyle w:val="p5"/>
        <w:ind w:firstLine="709"/>
        <w:contextualSpacing/>
        <w:jc w:val="both"/>
        <w:rPr>
          <w:sz w:val="24"/>
          <w:szCs w:val="24"/>
        </w:rPr>
      </w:pPr>
      <w:r w:rsidRPr="00470A85">
        <w:rPr>
          <w:rStyle w:val="s61"/>
          <w:sz w:val="24"/>
          <w:szCs w:val="24"/>
        </w:rPr>
        <w:t>3.1.</w:t>
      </w:r>
      <w:r w:rsidR="00EB1DBC">
        <w:rPr>
          <w:rStyle w:val="s61"/>
          <w:rFonts w:eastAsia="Arial Unicode MS"/>
          <w:sz w:val="24"/>
          <w:szCs w:val="24"/>
        </w:rPr>
        <w:t xml:space="preserve"> </w:t>
      </w:r>
      <w:r w:rsidRPr="00470A85">
        <w:rPr>
          <w:sz w:val="24"/>
          <w:szCs w:val="24"/>
        </w:rPr>
        <w:t xml:space="preserve">Величина договорной цены </w:t>
      </w:r>
      <w:r w:rsidR="00582A44" w:rsidRPr="00470A85">
        <w:rPr>
          <w:sz w:val="24"/>
          <w:szCs w:val="24"/>
        </w:rPr>
        <w:t xml:space="preserve">за оказание Заказчиком услуг </w:t>
      </w:r>
      <w:r w:rsidRPr="00470A85">
        <w:rPr>
          <w:sz w:val="24"/>
          <w:szCs w:val="24"/>
        </w:rPr>
        <w:t>(услуги Заказчика)</w:t>
      </w:r>
      <w:r w:rsidR="005D61BD" w:rsidRPr="00470A85">
        <w:rPr>
          <w:sz w:val="24"/>
          <w:szCs w:val="24"/>
        </w:rPr>
        <w:t xml:space="preserve"> составляет </w:t>
      </w:r>
      <w:r w:rsidR="009D09F7" w:rsidRPr="00470A85">
        <w:rPr>
          <w:rStyle w:val="s11"/>
          <w:sz w:val="24"/>
          <w:szCs w:val="24"/>
        </w:rPr>
        <w:t>_______________</w:t>
      </w:r>
      <w:r w:rsidR="00615974" w:rsidRPr="00470A85">
        <w:rPr>
          <w:rStyle w:val="s11"/>
          <w:sz w:val="24"/>
          <w:szCs w:val="24"/>
        </w:rPr>
        <w:t xml:space="preserve"> </w:t>
      </w:r>
      <w:r w:rsidR="00824E87" w:rsidRPr="00470A85">
        <w:rPr>
          <w:sz w:val="24"/>
          <w:szCs w:val="24"/>
        </w:rPr>
        <w:t>(</w:t>
      </w:r>
      <w:r w:rsidR="009D09F7" w:rsidRPr="00470A85">
        <w:rPr>
          <w:i/>
          <w:sz w:val="24"/>
          <w:szCs w:val="24"/>
        </w:rPr>
        <w:t>сумма прописью</w:t>
      </w:r>
      <w:r w:rsidR="00824E87" w:rsidRPr="00470A85">
        <w:rPr>
          <w:sz w:val="24"/>
          <w:szCs w:val="24"/>
        </w:rPr>
        <w:t>) рубл</w:t>
      </w:r>
      <w:r w:rsidR="00143BCE" w:rsidRPr="00470A85">
        <w:rPr>
          <w:sz w:val="24"/>
          <w:szCs w:val="24"/>
        </w:rPr>
        <w:t>ей</w:t>
      </w:r>
      <w:r w:rsidR="00824E87" w:rsidRPr="00470A85">
        <w:rPr>
          <w:sz w:val="24"/>
          <w:szCs w:val="24"/>
        </w:rPr>
        <w:t xml:space="preserve"> </w:t>
      </w:r>
      <w:r w:rsidR="009D09F7" w:rsidRPr="00470A85">
        <w:rPr>
          <w:rStyle w:val="s11"/>
          <w:sz w:val="24"/>
          <w:szCs w:val="24"/>
        </w:rPr>
        <w:t>__</w:t>
      </w:r>
      <w:r w:rsidR="00824E87" w:rsidRPr="00470A85">
        <w:rPr>
          <w:sz w:val="24"/>
          <w:szCs w:val="24"/>
        </w:rPr>
        <w:t xml:space="preserve"> копеек, в том числе НДС</w:t>
      </w:r>
      <w:r w:rsidR="002D15F2" w:rsidRPr="00470A85">
        <w:rPr>
          <w:sz w:val="24"/>
          <w:szCs w:val="24"/>
        </w:rPr>
        <w:t xml:space="preserve"> </w:t>
      </w:r>
      <w:r w:rsidR="00582A44" w:rsidRPr="00470A85">
        <w:rPr>
          <w:sz w:val="24"/>
          <w:szCs w:val="24"/>
        </w:rPr>
        <w:t xml:space="preserve">(18%) в сумме </w:t>
      </w:r>
      <w:r w:rsidR="00582A44" w:rsidRPr="00470A85">
        <w:rPr>
          <w:b/>
          <w:sz w:val="24"/>
          <w:szCs w:val="24"/>
        </w:rPr>
        <w:t>________________</w:t>
      </w:r>
      <w:r w:rsidR="00582A44" w:rsidRPr="00470A85">
        <w:rPr>
          <w:sz w:val="24"/>
          <w:szCs w:val="24"/>
        </w:rPr>
        <w:t>рублей.</w:t>
      </w:r>
      <w:r w:rsidR="00B71BE4" w:rsidRPr="00470A85">
        <w:rPr>
          <w:sz w:val="24"/>
          <w:szCs w:val="24"/>
        </w:rPr>
        <w:t xml:space="preserve"> </w:t>
      </w:r>
    </w:p>
    <w:p w:rsidR="00EA2766" w:rsidRPr="00EB1DBC" w:rsidRDefault="00EA2766" w:rsidP="00EB1DBC">
      <w:pPr>
        <w:pStyle w:val="p5"/>
        <w:ind w:firstLine="709"/>
        <w:contextualSpacing/>
        <w:jc w:val="both"/>
        <w:rPr>
          <w:bCs/>
          <w:i/>
          <w:sz w:val="24"/>
          <w:szCs w:val="24"/>
        </w:rPr>
      </w:pPr>
      <w:r w:rsidRPr="00470A85">
        <w:rPr>
          <w:rStyle w:val="s61"/>
          <w:sz w:val="24"/>
          <w:szCs w:val="24"/>
        </w:rPr>
        <w:t>3.</w:t>
      </w:r>
      <w:r w:rsidR="00326040" w:rsidRPr="00470A85">
        <w:rPr>
          <w:rStyle w:val="s61"/>
          <w:sz w:val="24"/>
          <w:szCs w:val="24"/>
        </w:rPr>
        <w:t>2</w:t>
      </w:r>
      <w:r w:rsidRPr="00470A85">
        <w:rPr>
          <w:rStyle w:val="s61"/>
          <w:sz w:val="24"/>
          <w:szCs w:val="24"/>
        </w:rPr>
        <w:t>.</w:t>
      </w:r>
      <w:r w:rsidR="00EB1DBC">
        <w:rPr>
          <w:rStyle w:val="s61"/>
          <w:rFonts w:eastAsia="Arial Unicode MS"/>
          <w:sz w:val="24"/>
          <w:szCs w:val="24"/>
        </w:rPr>
        <w:t xml:space="preserve"> </w:t>
      </w:r>
      <w:r w:rsidRPr="00470A85">
        <w:rPr>
          <w:sz w:val="24"/>
          <w:szCs w:val="24"/>
        </w:rPr>
        <w:t xml:space="preserve">Договорная цена (п. 3.1) включает затраты на содержание аппарата Заказчика, а также все установленные налоги, сборы и другие выплаты, предусмотренные законодательством Российской Федерации.  </w:t>
      </w:r>
    </w:p>
    <w:p w:rsidR="00A02697" w:rsidRDefault="00A02697" w:rsidP="00EA2766">
      <w:pPr>
        <w:pStyle w:val="p5"/>
        <w:contextualSpacing/>
        <w:rPr>
          <w:rStyle w:val="s11"/>
          <w:sz w:val="24"/>
          <w:szCs w:val="24"/>
        </w:rPr>
      </w:pPr>
      <w:bookmarkStart w:id="4" w:name="_Toc265064910"/>
      <w:bookmarkStart w:id="5" w:name="_Toc352658582"/>
    </w:p>
    <w:p w:rsidR="00A02697" w:rsidRDefault="00EA2766" w:rsidP="00A02697">
      <w:pPr>
        <w:pStyle w:val="p5"/>
        <w:contextualSpacing/>
        <w:rPr>
          <w:rStyle w:val="s11"/>
          <w:sz w:val="24"/>
          <w:szCs w:val="24"/>
        </w:rPr>
      </w:pPr>
      <w:r w:rsidRPr="00470A85">
        <w:rPr>
          <w:rStyle w:val="s11"/>
          <w:sz w:val="24"/>
          <w:szCs w:val="24"/>
        </w:rPr>
        <w:t xml:space="preserve">4. </w:t>
      </w:r>
      <w:bookmarkEnd w:id="4"/>
      <w:bookmarkEnd w:id="5"/>
      <w:r w:rsidRPr="00470A85">
        <w:rPr>
          <w:rStyle w:val="s11"/>
          <w:sz w:val="24"/>
          <w:szCs w:val="24"/>
        </w:rPr>
        <w:t>П</w:t>
      </w:r>
      <w:r w:rsidR="00A02697">
        <w:rPr>
          <w:rStyle w:val="s11"/>
          <w:sz w:val="24"/>
          <w:szCs w:val="24"/>
        </w:rPr>
        <w:t>орядок и условия платежей</w:t>
      </w:r>
    </w:p>
    <w:p w:rsidR="00A02697" w:rsidRDefault="00EA2766" w:rsidP="00A02697">
      <w:pPr>
        <w:pStyle w:val="p5"/>
        <w:contextualSpacing/>
        <w:jc w:val="both"/>
        <w:rPr>
          <w:sz w:val="24"/>
          <w:szCs w:val="24"/>
        </w:rPr>
      </w:pPr>
      <w:r w:rsidRPr="00470A85">
        <w:rPr>
          <w:sz w:val="24"/>
          <w:szCs w:val="24"/>
        </w:rPr>
        <w:t xml:space="preserve">4.1. Все </w:t>
      </w:r>
      <w:r w:rsidR="00582A44" w:rsidRPr="00470A85">
        <w:rPr>
          <w:sz w:val="24"/>
          <w:szCs w:val="24"/>
        </w:rPr>
        <w:t>платежи</w:t>
      </w:r>
      <w:r w:rsidRPr="00470A85">
        <w:rPr>
          <w:sz w:val="24"/>
          <w:szCs w:val="24"/>
        </w:rPr>
        <w:t xml:space="preserve"> по Договору осуществляются путем перечисления денежных средств на расчетный счет Заказчика. Днем оплаты считается день списания денежных средств с расчетного счета Инвестора.</w:t>
      </w:r>
      <w:r w:rsidR="009F376B" w:rsidRPr="00470A85">
        <w:rPr>
          <w:sz w:val="24"/>
          <w:szCs w:val="24"/>
        </w:rPr>
        <w:t xml:space="preserve"> </w:t>
      </w:r>
    </w:p>
    <w:p w:rsidR="00A02697" w:rsidRDefault="00EA2766" w:rsidP="00A02697">
      <w:pPr>
        <w:pStyle w:val="p5"/>
        <w:contextualSpacing/>
        <w:jc w:val="both"/>
        <w:rPr>
          <w:sz w:val="24"/>
          <w:szCs w:val="24"/>
        </w:rPr>
      </w:pPr>
      <w:r w:rsidRPr="00470A85">
        <w:rPr>
          <w:sz w:val="24"/>
          <w:szCs w:val="24"/>
        </w:rPr>
        <w:t>4.2. Все расчеты по Договору производятся в российских рублях.</w:t>
      </w:r>
    </w:p>
    <w:p w:rsidR="00A02697" w:rsidRDefault="00EA2766" w:rsidP="00A02697">
      <w:pPr>
        <w:pStyle w:val="p5"/>
        <w:contextualSpacing/>
        <w:jc w:val="both"/>
        <w:rPr>
          <w:sz w:val="24"/>
          <w:szCs w:val="24"/>
        </w:rPr>
      </w:pPr>
      <w:r w:rsidRPr="00470A85">
        <w:rPr>
          <w:sz w:val="24"/>
          <w:szCs w:val="24"/>
        </w:rPr>
        <w:t xml:space="preserve">4.3. Инвестор в течение 30 календарных дней с даты заключения Договора </w:t>
      </w:r>
      <w:r w:rsidR="00582A44" w:rsidRPr="00470A85">
        <w:rPr>
          <w:sz w:val="24"/>
          <w:szCs w:val="24"/>
        </w:rPr>
        <w:t>перечисляет</w:t>
      </w:r>
      <w:r w:rsidRPr="00470A85">
        <w:rPr>
          <w:sz w:val="24"/>
          <w:szCs w:val="24"/>
        </w:rPr>
        <w:t xml:space="preserve"> авансовый платеж </w:t>
      </w:r>
      <w:r w:rsidR="00BC407D" w:rsidRPr="00470A85">
        <w:rPr>
          <w:sz w:val="24"/>
          <w:szCs w:val="24"/>
        </w:rPr>
        <w:t>на</w:t>
      </w:r>
      <w:r w:rsidR="00DF5F1C" w:rsidRPr="00470A85">
        <w:rPr>
          <w:sz w:val="24"/>
          <w:szCs w:val="24"/>
        </w:rPr>
        <w:t xml:space="preserve"> </w:t>
      </w:r>
      <w:r w:rsidR="009F376B" w:rsidRPr="00470A85">
        <w:rPr>
          <w:sz w:val="24"/>
          <w:szCs w:val="24"/>
        </w:rPr>
        <w:t>выполнение обязательств (услуги Заказчика)</w:t>
      </w:r>
      <w:r w:rsidR="00DF5F1C" w:rsidRPr="00470A85">
        <w:rPr>
          <w:sz w:val="24"/>
          <w:szCs w:val="24"/>
        </w:rPr>
        <w:t xml:space="preserve"> </w:t>
      </w:r>
      <w:r w:rsidR="00AC3DA7" w:rsidRPr="00470A85">
        <w:rPr>
          <w:sz w:val="24"/>
          <w:szCs w:val="24"/>
        </w:rPr>
        <w:br/>
      </w:r>
      <w:r w:rsidRPr="00470A85">
        <w:rPr>
          <w:sz w:val="24"/>
          <w:szCs w:val="24"/>
        </w:rPr>
        <w:t xml:space="preserve">в размере 50% от их стоимости, указанной в п. 3.1 Договора. </w:t>
      </w:r>
    </w:p>
    <w:p w:rsidR="00A02697" w:rsidRDefault="00EA2766" w:rsidP="00A02697">
      <w:pPr>
        <w:pStyle w:val="p5"/>
        <w:contextualSpacing/>
        <w:jc w:val="both"/>
        <w:rPr>
          <w:sz w:val="24"/>
          <w:szCs w:val="24"/>
        </w:rPr>
      </w:pPr>
      <w:r w:rsidRPr="00470A85">
        <w:rPr>
          <w:sz w:val="24"/>
          <w:szCs w:val="24"/>
        </w:rPr>
        <w:t xml:space="preserve">4.4. Оплата Инвестором услуг, оказанных Заказчиком, производится </w:t>
      </w:r>
      <w:r w:rsidR="00AC3DA7" w:rsidRPr="00470A85">
        <w:rPr>
          <w:sz w:val="24"/>
          <w:szCs w:val="24"/>
        </w:rPr>
        <w:br/>
      </w:r>
      <w:r w:rsidRPr="00470A85">
        <w:rPr>
          <w:sz w:val="24"/>
          <w:szCs w:val="24"/>
        </w:rPr>
        <w:t xml:space="preserve">в течение 30 (тридцати) </w:t>
      </w:r>
      <w:r w:rsidR="00647A5F" w:rsidRPr="00470A85">
        <w:rPr>
          <w:sz w:val="24"/>
          <w:szCs w:val="24"/>
        </w:rPr>
        <w:t xml:space="preserve">календарных </w:t>
      </w:r>
      <w:r w:rsidRPr="00470A85">
        <w:rPr>
          <w:sz w:val="24"/>
          <w:szCs w:val="24"/>
        </w:rPr>
        <w:t>дней после подписан</w:t>
      </w:r>
      <w:r w:rsidR="00E75DD0" w:rsidRPr="00470A85">
        <w:rPr>
          <w:sz w:val="24"/>
          <w:szCs w:val="24"/>
        </w:rPr>
        <w:t>ия</w:t>
      </w:r>
      <w:r w:rsidRPr="00470A85">
        <w:rPr>
          <w:sz w:val="24"/>
          <w:szCs w:val="24"/>
        </w:rPr>
        <w:t xml:space="preserve"> Сторонами Акта </w:t>
      </w:r>
      <w:r w:rsidR="00582A44" w:rsidRPr="00470A85">
        <w:rPr>
          <w:sz w:val="24"/>
          <w:szCs w:val="24"/>
        </w:rPr>
        <w:t xml:space="preserve">приемки </w:t>
      </w:r>
      <w:r w:rsidRPr="00470A85">
        <w:rPr>
          <w:sz w:val="24"/>
          <w:szCs w:val="24"/>
        </w:rPr>
        <w:t>оказанных услуг Заказчика</w:t>
      </w:r>
      <w:r w:rsidR="00F24AB0" w:rsidRPr="00470A85">
        <w:rPr>
          <w:sz w:val="24"/>
          <w:szCs w:val="24"/>
        </w:rPr>
        <w:t xml:space="preserve"> по форме</w:t>
      </w:r>
      <w:r w:rsidR="00DD0AD1" w:rsidRPr="00470A85">
        <w:rPr>
          <w:sz w:val="24"/>
          <w:szCs w:val="24"/>
        </w:rPr>
        <w:t>,</w:t>
      </w:r>
      <w:r w:rsidR="00F24AB0" w:rsidRPr="00470A85">
        <w:rPr>
          <w:sz w:val="24"/>
          <w:szCs w:val="24"/>
        </w:rPr>
        <w:t xml:space="preserve"> согласованной сторонами в Приложении № </w:t>
      </w:r>
      <w:r w:rsidR="00DD0AD1" w:rsidRPr="00470A85">
        <w:rPr>
          <w:sz w:val="24"/>
          <w:szCs w:val="24"/>
        </w:rPr>
        <w:t>4</w:t>
      </w:r>
      <w:r w:rsidR="00F24AB0" w:rsidRPr="00470A85">
        <w:rPr>
          <w:sz w:val="24"/>
          <w:szCs w:val="24"/>
        </w:rPr>
        <w:t xml:space="preserve"> к </w:t>
      </w:r>
      <w:r w:rsidR="00A12636" w:rsidRPr="00470A85">
        <w:rPr>
          <w:sz w:val="24"/>
          <w:szCs w:val="24"/>
        </w:rPr>
        <w:t>Д</w:t>
      </w:r>
      <w:r w:rsidR="00F24AB0" w:rsidRPr="00470A85">
        <w:rPr>
          <w:sz w:val="24"/>
          <w:szCs w:val="24"/>
        </w:rPr>
        <w:t>оговору,</w:t>
      </w:r>
      <w:r w:rsidRPr="00470A85">
        <w:rPr>
          <w:sz w:val="24"/>
          <w:szCs w:val="24"/>
        </w:rPr>
        <w:t xml:space="preserve"> и </w:t>
      </w:r>
      <w:r w:rsidR="002079D8" w:rsidRPr="00470A85">
        <w:rPr>
          <w:sz w:val="24"/>
          <w:szCs w:val="24"/>
        </w:rPr>
        <w:t xml:space="preserve">предоставления Заказчиком </w:t>
      </w:r>
      <w:r w:rsidRPr="00470A85">
        <w:rPr>
          <w:sz w:val="24"/>
          <w:szCs w:val="24"/>
        </w:rPr>
        <w:t>счета-фактуры.</w:t>
      </w:r>
      <w:r w:rsidR="00131B49" w:rsidRPr="00470A85">
        <w:rPr>
          <w:sz w:val="24"/>
          <w:szCs w:val="24"/>
        </w:rPr>
        <w:t xml:space="preserve"> </w:t>
      </w:r>
    </w:p>
    <w:p w:rsidR="00A02697" w:rsidRDefault="00EA2766" w:rsidP="00A02697">
      <w:pPr>
        <w:pStyle w:val="p5"/>
        <w:contextualSpacing/>
        <w:jc w:val="both"/>
        <w:rPr>
          <w:sz w:val="24"/>
          <w:szCs w:val="24"/>
        </w:rPr>
      </w:pPr>
      <w:r w:rsidRPr="00470A85">
        <w:rPr>
          <w:sz w:val="24"/>
          <w:szCs w:val="24"/>
        </w:rPr>
        <w:t xml:space="preserve">4.5. </w:t>
      </w:r>
      <w:r w:rsidR="00EB16F9" w:rsidRPr="00470A85">
        <w:rPr>
          <w:sz w:val="24"/>
          <w:szCs w:val="24"/>
        </w:rPr>
        <w:t xml:space="preserve">Лимит капитальных вложений </w:t>
      </w:r>
      <w:r w:rsidR="00BF65D8" w:rsidRPr="00470A85">
        <w:rPr>
          <w:sz w:val="24"/>
          <w:szCs w:val="24"/>
        </w:rPr>
        <w:t xml:space="preserve">на разработку ТЭО </w:t>
      </w:r>
      <w:r w:rsidR="00EB16F9" w:rsidRPr="00470A85">
        <w:rPr>
          <w:sz w:val="24"/>
          <w:szCs w:val="24"/>
        </w:rPr>
        <w:t xml:space="preserve">без учета стоимости услуг Заказчика составляет </w:t>
      </w:r>
      <w:r w:rsidR="009D09F7" w:rsidRPr="00470A85">
        <w:rPr>
          <w:sz w:val="24"/>
          <w:szCs w:val="24"/>
        </w:rPr>
        <w:t>________________________</w:t>
      </w:r>
      <w:r w:rsidR="00EB16F9" w:rsidRPr="00470A85">
        <w:rPr>
          <w:sz w:val="24"/>
          <w:szCs w:val="24"/>
        </w:rPr>
        <w:t xml:space="preserve"> (</w:t>
      </w:r>
      <w:r w:rsidR="009D09F7" w:rsidRPr="00470A85">
        <w:rPr>
          <w:i/>
          <w:sz w:val="24"/>
          <w:szCs w:val="24"/>
        </w:rPr>
        <w:t>сумма прописью</w:t>
      </w:r>
      <w:r w:rsidR="00EB16F9" w:rsidRPr="00470A85">
        <w:rPr>
          <w:sz w:val="24"/>
          <w:szCs w:val="24"/>
        </w:rPr>
        <w:t>)</w:t>
      </w:r>
      <w:r w:rsidR="00BF65D8" w:rsidRPr="00470A85">
        <w:rPr>
          <w:sz w:val="24"/>
          <w:szCs w:val="24"/>
        </w:rPr>
        <w:t xml:space="preserve"> рублей, в том числе НДС</w:t>
      </w:r>
      <w:r w:rsidR="00EB16F9" w:rsidRPr="00470A85">
        <w:rPr>
          <w:sz w:val="24"/>
          <w:szCs w:val="24"/>
        </w:rPr>
        <w:t xml:space="preserve"> </w:t>
      </w:r>
      <w:r w:rsidR="00582A44" w:rsidRPr="00470A85">
        <w:rPr>
          <w:sz w:val="24"/>
          <w:szCs w:val="24"/>
        </w:rPr>
        <w:t>(18%) в сумме _____________ рублей.</w:t>
      </w:r>
    </w:p>
    <w:p w:rsidR="00A02697" w:rsidRDefault="00EA2766" w:rsidP="00A02697">
      <w:pPr>
        <w:pStyle w:val="p5"/>
        <w:contextualSpacing/>
        <w:jc w:val="both"/>
        <w:rPr>
          <w:sz w:val="24"/>
          <w:szCs w:val="24"/>
        </w:rPr>
      </w:pPr>
      <w:r w:rsidRPr="00470A85">
        <w:rPr>
          <w:sz w:val="24"/>
          <w:szCs w:val="24"/>
        </w:rPr>
        <w:t xml:space="preserve">Финансирование </w:t>
      </w:r>
      <w:r w:rsidR="00EB16F9" w:rsidRPr="00470A85">
        <w:rPr>
          <w:sz w:val="24"/>
          <w:szCs w:val="24"/>
        </w:rPr>
        <w:t xml:space="preserve">разработки ТЭО осуществляется Инвестором </w:t>
      </w:r>
      <w:r w:rsidR="00AC3DA7" w:rsidRPr="00470A85">
        <w:rPr>
          <w:sz w:val="24"/>
          <w:szCs w:val="24"/>
        </w:rPr>
        <w:br/>
      </w:r>
      <w:r w:rsidR="00EB16F9" w:rsidRPr="00470A85">
        <w:rPr>
          <w:sz w:val="24"/>
          <w:szCs w:val="24"/>
        </w:rPr>
        <w:t>в следующем порядке:</w:t>
      </w:r>
    </w:p>
    <w:p w:rsidR="00A02697" w:rsidRDefault="00EB16F9" w:rsidP="00A02697">
      <w:pPr>
        <w:pStyle w:val="p5"/>
        <w:contextualSpacing/>
        <w:jc w:val="both"/>
        <w:rPr>
          <w:sz w:val="24"/>
          <w:szCs w:val="24"/>
        </w:rPr>
      </w:pPr>
      <w:r w:rsidRPr="00470A85">
        <w:rPr>
          <w:sz w:val="24"/>
          <w:szCs w:val="24"/>
        </w:rPr>
        <w:t xml:space="preserve">- </w:t>
      </w:r>
      <w:r w:rsidR="009D09F7" w:rsidRPr="00470A85">
        <w:rPr>
          <w:sz w:val="24"/>
          <w:szCs w:val="24"/>
        </w:rPr>
        <w:t>___________________</w:t>
      </w:r>
      <w:r w:rsidRPr="00470A85">
        <w:rPr>
          <w:sz w:val="24"/>
          <w:szCs w:val="24"/>
        </w:rPr>
        <w:t xml:space="preserve"> (</w:t>
      </w:r>
      <w:r w:rsidR="009D09F7" w:rsidRPr="00470A85">
        <w:rPr>
          <w:i/>
          <w:sz w:val="24"/>
          <w:szCs w:val="24"/>
        </w:rPr>
        <w:t>сумма прописью</w:t>
      </w:r>
      <w:r w:rsidRPr="00470A85">
        <w:rPr>
          <w:sz w:val="24"/>
          <w:szCs w:val="24"/>
        </w:rPr>
        <w:t>) рублей</w:t>
      </w:r>
      <w:r w:rsidR="00BF65D8" w:rsidRPr="00470A85">
        <w:rPr>
          <w:sz w:val="24"/>
          <w:szCs w:val="24"/>
        </w:rPr>
        <w:t>,</w:t>
      </w:r>
      <w:r w:rsidRPr="00470A85">
        <w:rPr>
          <w:sz w:val="24"/>
          <w:szCs w:val="24"/>
        </w:rPr>
        <w:t xml:space="preserve"> </w:t>
      </w:r>
      <w:r w:rsidR="002079D8" w:rsidRPr="00470A85">
        <w:rPr>
          <w:sz w:val="24"/>
          <w:szCs w:val="24"/>
        </w:rPr>
        <w:t xml:space="preserve">перечисляются Инвестором </w:t>
      </w:r>
      <w:r w:rsidRPr="00470A85">
        <w:rPr>
          <w:sz w:val="24"/>
          <w:szCs w:val="24"/>
        </w:rPr>
        <w:t>в течение 30 календарных дней с даты заключения Договора,</w:t>
      </w:r>
    </w:p>
    <w:p w:rsidR="00A02697" w:rsidRDefault="00EB16F9" w:rsidP="00A02697">
      <w:pPr>
        <w:pStyle w:val="p5"/>
        <w:contextualSpacing/>
        <w:jc w:val="both"/>
        <w:rPr>
          <w:sz w:val="24"/>
          <w:szCs w:val="24"/>
        </w:rPr>
      </w:pPr>
      <w:r w:rsidRPr="00470A85">
        <w:rPr>
          <w:sz w:val="24"/>
          <w:szCs w:val="24"/>
        </w:rPr>
        <w:t xml:space="preserve">- </w:t>
      </w:r>
      <w:r w:rsidR="009D09F7" w:rsidRPr="00470A85">
        <w:rPr>
          <w:sz w:val="24"/>
          <w:szCs w:val="24"/>
        </w:rPr>
        <w:t>___________________</w:t>
      </w:r>
      <w:r w:rsidRPr="00470A85">
        <w:rPr>
          <w:sz w:val="24"/>
          <w:szCs w:val="24"/>
        </w:rPr>
        <w:t xml:space="preserve"> (</w:t>
      </w:r>
      <w:r w:rsidR="009D09F7" w:rsidRPr="00470A85">
        <w:rPr>
          <w:i/>
          <w:sz w:val="24"/>
          <w:szCs w:val="24"/>
        </w:rPr>
        <w:t>сумма прописью</w:t>
      </w:r>
      <w:r w:rsidRPr="00470A85">
        <w:rPr>
          <w:sz w:val="24"/>
          <w:szCs w:val="24"/>
        </w:rPr>
        <w:t>) рублей</w:t>
      </w:r>
      <w:r w:rsidR="00BF65D8" w:rsidRPr="00470A85">
        <w:rPr>
          <w:sz w:val="24"/>
          <w:szCs w:val="24"/>
        </w:rPr>
        <w:t xml:space="preserve">, </w:t>
      </w:r>
      <w:r w:rsidR="002079D8" w:rsidRPr="00470A85">
        <w:rPr>
          <w:sz w:val="24"/>
          <w:szCs w:val="24"/>
        </w:rPr>
        <w:t xml:space="preserve">перечисляются Инвестором </w:t>
      </w:r>
      <w:r w:rsidR="00401A3F" w:rsidRPr="00470A85">
        <w:rPr>
          <w:sz w:val="24"/>
          <w:szCs w:val="24"/>
        </w:rPr>
        <w:t xml:space="preserve">в течение 14 календарных дней после </w:t>
      </w:r>
      <w:r w:rsidR="008C6756" w:rsidRPr="00470A85">
        <w:rPr>
          <w:sz w:val="24"/>
          <w:szCs w:val="24"/>
        </w:rPr>
        <w:t>утверждения</w:t>
      </w:r>
      <w:r w:rsidR="00401A3F" w:rsidRPr="00470A85">
        <w:rPr>
          <w:sz w:val="24"/>
          <w:szCs w:val="24"/>
        </w:rPr>
        <w:t xml:space="preserve"> Инвестор</w:t>
      </w:r>
      <w:r w:rsidR="00BF65D8" w:rsidRPr="00470A85">
        <w:rPr>
          <w:sz w:val="24"/>
          <w:szCs w:val="24"/>
        </w:rPr>
        <w:t>ом</w:t>
      </w:r>
      <w:r w:rsidR="00401A3F" w:rsidRPr="00470A85">
        <w:rPr>
          <w:sz w:val="24"/>
          <w:szCs w:val="24"/>
        </w:rPr>
        <w:t xml:space="preserve"> текстовых, графических и иных материалов ТЭО</w:t>
      </w:r>
      <w:r w:rsidR="00FA3EA3" w:rsidRPr="00470A85">
        <w:rPr>
          <w:sz w:val="24"/>
          <w:szCs w:val="24"/>
        </w:rPr>
        <w:t xml:space="preserve"> и отчета Заказчика </w:t>
      </w:r>
      <w:r w:rsidR="00582A44" w:rsidRPr="00470A85">
        <w:rPr>
          <w:sz w:val="24"/>
          <w:szCs w:val="24"/>
        </w:rPr>
        <w:t>об организации разработки ТЭО</w:t>
      </w:r>
      <w:r w:rsidR="00BF65D8" w:rsidRPr="00470A85">
        <w:rPr>
          <w:sz w:val="24"/>
          <w:szCs w:val="24"/>
        </w:rPr>
        <w:t xml:space="preserve">, предоставленных в соответствии </w:t>
      </w:r>
      <w:proofErr w:type="gramStart"/>
      <w:r w:rsidR="00BF65D8" w:rsidRPr="00470A85">
        <w:rPr>
          <w:sz w:val="24"/>
          <w:szCs w:val="24"/>
        </w:rPr>
        <w:t xml:space="preserve">с </w:t>
      </w:r>
      <w:r w:rsidR="00C7671E" w:rsidRPr="00470A85">
        <w:rPr>
          <w:sz w:val="24"/>
          <w:szCs w:val="24"/>
        </w:rPr>
        <w:t xml:space="preserve"> п.</w:t>
      </w:r>
      <w:r w:rsidR="008C6756" w:rsidRPr="00470A85">
        <w:rPr>
          <w:sz w:val="24"/>
          <w:szCs w:val="24"/>
        </w:rPr>
        <w:t>2</w:t>
      </w:r>
      <w:r w:rsidR="00C7671E" w:rsidRPr="00470A85">
        <w:rPr>
          <w:sz w:val="24"/>
          <w:szCs w:val="24"/>
        </w:rPr>
        <w:t>.2</w:t>
      </w:r>
      <w:proofErr w:type="gramEnd"/>
      <w:r w:rsidR="00C7671E" w:rsidRPr="00470A85">
        <w:rPr>
          <w:sz w:val="24"/>
          <w:szCs w:val="24"/>
        </w:rPr>
        <w:t xml:space="preserve"> Технического задания.</w:t>
      </w:r>
    </w:p>
    <w:p w:rsidR="008C2DA9" w:rsidRPr="00470A85" w:rsidRDefault="00074F2A" w:rsidP="00A02697">
      <w:pPr>
        <w:pStyle w:val="p5"/>
        <w:contextualSpacing/>
        <w:jc w:val="both"/>
        <w:rPr>
          <w:sz w:val="24"/>
          <w:szCs w:val="24"/>
        </w:rPr>
      </w:pPr>
      <w:r w:rsidRPr="00470A85">
        <w:rPr>
          <w:sz w:val="24"/>
          <w:szCs w:val="24"/>
        </w:rPr>
        <w:t xml:space="preserve">4.6. </w:t>
      </w:r>
      <w:r w:rsidR="008C2DA9" w:rsidRPr="00470A85">
        <w:rPr>
          <w:sz w:val="24"/>
          <w:szCs w:val="24"/>
        </w:rPr>
        <w:t>Заказчик обязан использовать перечисленные Инвестором денежные средства исключител</w:t>
      </w:r>
      <w:r w:rsidR="00A46992" w:rsidRPr="00470A85">
        <w:rPr>
          <w:sz w:val="24"/>
          <w:szCs w:val="24"/>
        </w:rPr>
        <w:t>ьно в целях исполнения Договора, за исключением денежных средств, перечисленных в качестве вознаграждения за услуги Заказчика.</w:t>
      </w:r>
    </w:p>
    <w:p w:rsidR="00EA2766" w:rsidRPr="00470A85" w:rsidRDefault="00EA2766" w:rsidP="00EA2766">
      <w:pPr>
        <w:pStyle w:val="p5"/>
        <w:rPr>
          <w:bCs/>
          <w:i/>
          <w:sz w:val="24"/>
          <w:szCs w:val="24"/>
        </w:rPr>
      </w:pPr>
      <w:r w:rsidRPr="00470A85">
        <w:rPr>
          <w:rStyle w:val="s11"/>
          <w:sz w:val="24"/>
          <w:szCs w:val="24"/>
        </w:rPr>
        <w:t>5. П</w:t>
      </w:r>
      <w:r w:rsidR="00A02697">
        <w:rPr>
          <w:rStyle w:val="s11"/>
          <w:sz w:val="24"/>
          <w:szCs w:val="24"/>
        </w:rPr>
        <w:t>орядок сдачи и приемки оказанных услуг</w:t>
      </w:r>
    </w:p>
    <w:p w:rsidR="00131B49" w:rsidRPr="00470A85" w:rsidRDefault="00EA2766" w:rsidP="00131B49">
      <w:pPr>
        <w:ind w:firstLine="709"/>
        <w:jc w:val="both"/>
      </w:pPr>
      <w:bookmarkStart w:id="6" w:name="_Toc352658583"/>
      <w:r w:rsidRPr="00470A85">
        <w:lastRenderedPageBreak/>
        <w:t>5.</w:t>
      </w:r>
      <w:r w:rsidR="00326040" w:rsidRPr="00470A85">
        <w:t>1</w:t>
      </w:r>
      <w:r w:rsidRPr="00470A85">
        <w:t xml:space="preserve">. </w:t>
      </w:r>
      <w:bookmarkEnd w:id="6"/>
      <w:r w:rsidR="00131B49" w:rsidRPr="00470A85">
        <w:t xml:space="preserve">Объем услуг, оказанных Заказчиком, принимается Инвестором </w:t>
      </w:r>
      <w:r w:rsidR="00BC407D" w:rsidRPr="00470A85">
        <w:t xml:space="preserve">не позднее 14 (четырнадцати) календарных дней </w:t>
      </w:r>
      <w:r w:rsidR="006200EF" w:rsidRPr="00470A85">
        <w:t>с даты предоставления</w:t>
      </w:r>
      <w:r w:rsidR="00131B49" w:rsidRPr="00470A85">
        <w:t xml:space="preserve"> Заказчиком Инвестору следующих документов:</w:t>
      </w:r>
    </w:p>
    <w:p w:rsidR="00BF65D8" w:rsidRPr="00470A85" w:rsidRDefault="00BF65D8" w:rsidP="00131B49">
      <w:pPr>
        <w:ind w:firstLine="709"/>
        <w:jc w:val="both"/>
      </w:pPr>
      <w:r w:rsidRPr="00470A85">
        <w:t>- Отчета о</w:t>
      </w:r>
      <w:r w:rsidR="00582A44" w:rsidRPr="00470A85">
        <w:t>б организации разработки</w:t>
      </w:r>
      <w:r w:rsidRPr="00470A85">
        <w:t xml:space="preserve"> ТЭО в соответствии с п.</w:t>
      </w:r>
      <w:r w:rsidR="008C6756" w:rsidRPr="00470A85">
        <w:t>2</w:t>
      </w:r>
      <w:r w:rsidRPr="00470A85">
        <w:t>.2 Технического задания;</w:t>
      </w:r>
    </w:p>
    <w:p w:rsidR="009B6CB0" w:rsidRPr="00AF4AE8" w:rsidRDefault="00114A68" w:rsidP="009B6CB0">
      <w:pPr>
        <w:ind w:firstLine="709"/>
        <w:jc w:val="both"/>
      </w:pPr>
      <w:r w:rsidRPr="00AF4AE8">
        <w:t>- ТЭО</w:t>
      </w:r>
      <w:r w:rsidR="003660E2" w:rsidRPr="00AF4AE8">
        <w:t>, содержащее текстовые, графические материалы</w:t>
      </w:r>
      <w:r w:rsidR="009B6CB0" w:rsidRPr="00AF4AE8">
        <w:t>;</w:t>
      </w:r>
    </w:p>
    <w:p w:rsidR="0012332A" w:rsidRPr="00AF4AE8" w:rsidRDefault="00DD0AD1" w:rsidP="00131B49">
      <w:pPr>
        <w:ind w:firstLine="709"/>
        <w:jc w:val="both"/>
      </w:pPr>
      <w:r w:rsidRPr="00AF4AE8">
        <w:t xml:space="preserve">- Акта </w:t>
      </w:r>
      <w:r w:rsidR="00582A44" w:rsidRPr="00AF4AE8">
        <w:t xml:space="preserve">приемки </w:t>
      </w:r>
      <w:r w:rsidRPr="00AF4AE8">
        <w:t>оказанных услуг Заказчика (далее по тексту - Акт)</w:t>
      </w:r>
      <w:r w:rsidR="002E7687" w:rsidRPr="00AF4AE8">
        <w:t xml:space="preserve"> по форме, согласованной сторонами в Приложении № 4 к Договору</w:t>
      </w:r>
      <w:r w:rsidR="0012332A" w:rsidRPr="00AF4AE8">
        <w:t>;</w:t>
      </w:r>
      <w:r w:rsidRPr="00AF4AE8">
        <w:t xml:space="preserve"> </w:t>
      </w:r>
    </w:p>
    <w:p w:rsidR="00131B49" w:rsidRPr="00AF4AE8" w:rsidRDefault="00131B49" w:rsidP="00131B49">
      <w:pPr>
        <w:ind w:firstLine="709"/>
        <w:jc w:val="both"/>
      </w:pPr>
      <w:r w:rsidRPr="00AF4AE8">
        <w:t>-</w:t>
      </w:r>
      <w:r w:rsidR="009B6CB0" w:rsidRPr="00AF4AE8">
        <w:t xml:space="preserve"> сводного</w:t>
      </w:r>
      <w:r w:rsidRPr="00AF4AE8">
        <w:t xml:space="preserve"> счета-фактуры Заказчика на сумму, указанную в Акте</w:t>
      </w:r>
      <w:r w:rsidR="009B6CB0" w:rsidRPr="00AF4AE8">
        <w:t>;</w:t>
      </w:r>
    </w:p>
    <w:p w:rsidR="009B6CB0" w:rsidRPr="00AF4AE8" w:rsidRDefault="009B6CB0" w:rsidP="00131B49">
      <w:pPr>
        <w:ind w:firstLine="709"/>
        <w:jc w:val="both"/>
      </w:pPr>
      <w:r w:rsidRPr="00AF4AE8">
        <w:t>- сводной ведомости затрат.</w:t>
      </w:r>
    </w:p>
    <w:p w:rsidR="00AF4AE8" w:rsidRDefault="00EA2766" w:rsidP="00AF4AE8">
      <w:pPr>
        <w:pStyle w:val="p5"/>
        <w:contextualSpacing/>
        <w:rPr>
          <w:rStyle w:val="s11"/>
          <w:sz w:val="24"/>
          <w:szCs w:val="24"/>
        </w:rPr>
      </w:pPr>
      <w:r w:rsidRPr="00470A85">
        <w:rPr>
          <w:rStyle w:val="s11"/>
          <w:sz w:val="24"/>
          <w:szCs w:val="24"/>
        </w:rPr>
        <w:t>6. С</w:t>
      </w:r>
      <w:r w:rsidR="00AF4AE8">
        <w:rPr>
          <w:rStyle w:val="s11"/>
          <w:sz w:val="24"/>
          <w:szCs w:val="24"/>
        </w:rPr>
        <w:t>роки и исполнения обязательств</w:t>
      </w:r>
    </w:p>
    <w:p w:rsidR="00EA2766" w:rsidRPr="00470A85" w:rsidRDefault="00EA2766" w:rsidP="00AF4AE8">
      <w:pPr>
        <w:pStyle w:val="p5"/>
        <w:contextualSpacing/>
        <w:jc w:val="both"/>
        <w:rPr>
          <w:sz w:val="24"/>
          <w:szCs w:val="24"/>
        </w:rPr>
      </w:pPr>
      <w:r w:rsidRPr="00470A85">
        <w:rPr>
          <w:rStyle w:val="s61"/>
          <w:sz w:val="24"/>
          <w:szCs w:val="24"/>
        </w:rPr>
        <w:t>6.1.</w:t>
      </w:r>
      <w:r w:rsidR="00AF4AE8">
        <w:rPr>
          <w:rStyle w:val="s61"/>
          <w:rFonts w:eastAsia="Arial Unicode MS"/>
          <w:sz w:val="24"/>
          <w:szCs w:val="24"/>
        </w:rPr>
        <w:t xml:space="preserve"> </w:t>
      </w:r>
      <w:r w:rsidRPr="00470A85">
        <w:rPr>
          <w:rStyle w:val="s51"/>
          <w:color w:val="auto"/>
          <w:sz w:val="24"/>
          <w:szCs w:val="24"/>
        </w:rPr>
        <w:t xml:space="preserve">Заказчик приступает к исполнению своих обязательств (Статья 8 Договора) с даты </w:t>
      </w:r>
      <w:r w:rsidR="006200EF" w:rsidRPr="00470A85">
        <w:rPr>
          <w:rStyle w:val="s51"/>
          <w:color w:val="auto"/>
          <w:sz w:val="24"/>
          <w:szCs w:val="24"/>
        </w:rPr>
        <w:t xml:space="preserve">наступления последнего из следующих событий: </w:t>
      </w:r>
      <w:r w:rsidR="006200EF" w:rsidRPr="00470A85">
        <w:rPr>
          <w:sz w:val="24"/>
          <w:szCs w:val="24"/>
        </w:rPr>
        <w:t>поступления на расчетный счет Заказчика</w:t>
      </w:r>
      <w:r w:rsidR="006200EF" w:rsidRPr="00470A85" w:rsidDel="006200EF">
        <w:rPr>
          <w:rStyle w:val="s51"/>
          <w:color w:val="auto"/>
          <w:sz w:val="24"/>
          <w:szCs w:val="24"/>
        </w:rPr>
        <w:t xml:space="preserve"> </w:t>
      </w:r>
      <w:r w:rsidR="006200EF" w:rsidRPr="00470A85">
        <w:rPr>
          <w:rStyle w:val="s51"/>
          <w:color w:val="auto"/>
          <w:sz w:val="24"/>
          <w:szCs w:val="24"/>
        </w:rPr>
        <w:t>суммы</w:t>
      </w:r>
      <w:r w:rsidR="008C6756" w:rsidRPr="00470A85">
        <w:rPr>
          <w:rStyle w:val="s51"/>
          <w:color w:val="auto"/>
          <w:sz w:val="24"/>
          <w:szCs w:val="24"/>
        </w:rPr>
        <w:t xml:space="preserve"> авансового платежа</w:t>
      </w:r>
      <w:r w:rsidR="00AD14FD" w:rsidRPr="00470A85">
        <w:rPr>
          <w:rStyle w:val="s51"/>
          <w:color w:val="auto"/>
          <w:sz w:val="24"/>
          <w:szCs w:val="24"/>
        </w:rPr>
        <w:t>, предусмотренной</w:t>
      </w:r>
      <w:r w:rsidR="0067074E" w:rsidRPr="00470A85">
        <w:rPr>
          <w:rStyle w:val="s51"/>
          <w:color w:val="auto"/>
          <w:sz w:val="24"/>
          <w:szCs w:val="24"/>
        </w:rPr>
        <w:t xml:space="preserve"> </w:t>
      </w:r>
      <w:r w:rsidR="00A803B4" w:rsidRPr="00470A85">
        <w:rPr>
          <w:rStyle w:val="s51"/>
          <w:color w:val="auto"/>
          <w:sz w:val="24"/>
          <w:szCs w:val="24"/>
        </w:rPr>
        <w:t>п</w:t>
      </w:r>
      <w:r w:rsidR="00A803B4" w:rsidRPr="00470A85">
        <w:rPr>
          <w:sz w:val="24"/>
          <w:szCs w:val="24"/>
        </w:rPr>
        <w:t>.4.3</w:t>
      </w:r>
      <w:r w:rsidR="00821257" w:rsidRPr="00470A85">
        <w:rPr>
          <w:sz w:val="24"/>
          <w:szCs w:val="24"/>
        </w:rPr>
        <w:t xml:space="preserve"> </w:t>
      </w:r>
      <w:r w:rsidR="0067074E" w:rsidRPr="00470A85">
        <w:rPr>
          <w:sz w:val="24"/>
          <w:szCs w:val="24"/>
        </w:rPr>
        <w:t>Договора</w:t>
      </w:r>
      <w:r w:rsidR="006200EF" w:rsidRPr="00470A85">
        <w:rPr>
          <w:sz w:val="24"/>
          <w:szCs w:val="24"/>
        </w:rPr>
        <w:t>,</w:t>
      </w:r>
      <w:r w:rsidR="0067074E" w:rsidRPr="00470A85">
        <w:rPr>
          <w:sz w:val="24"/>
          <w:szCs w:val="24"/>
        </w:rPr>
        <w:t xml:space="preserve"> </w:t>
      </w:r>
      <w:r w:rsidR="006200EF" w:rsidRPr="00470A85">
        <w:rPr>
          <w:sz w:val="24"/>
          <w:szCs w:val="24"/>
        </w:rPr>
        <w:t xml:space="preserve">поступления на расчетный счет Заказчика суммы </w:t>
      </w:r>
      <w:r w:rsidR="00A803B4" w:rsidRPr="00470A85">
        <w:rPr>
          <w:rStyle w:val="s51"/>
          <w:color w:val="auto"/>
          <w:sz w:val="24"/>
          <w:szCs w:val="24"/>
        </w:rPr>
        <w:t>финансирования</w:t>
      </w:r>
      <w:r w:rsidR="006200EF" w:rsidRPr="00470A85">
        <w:rPr>
          <w:rStyle w:val="s51"/>
          <w:color w:val="auto"/>
          <w:sz w:val="24"/>
          <w:szCs w:val="24"/>
        </w:rPr>
        <w:t xml:space="preserve">, предусмотренного </w:t>
      </w:r>
      <w:r w:rsidR="0012332A" w:rsidRPr="00470A85">
        <w:rPr>
          <w:rStyle w:val="s51"/>
          <w:color w:val="auto"/>
          <w:sz w:val="24"/>
          <w:szCs w:val="24"/>
        </w:rPr>
        <w:t xml:space="preserve">абзацем 3 </w:t>
      </w:r>
      <w:r w:rsidR="00DA0D4D" w:rsidRPr="00470A85">
        <w:rPr>
          <w:sz w:val="24"/>
          <w:szCs w:val="24"/>
        </w:rPr>
        <w:t>п.</w:t>
      </w:r>
      <w:r w:rsidR="008C6756" w:rsidRPr="00470A85">
        <w:rPr>
          <w:sz w:val="24"/>
          <w:szCs w:val="24"/>
        </w:rPr>
        <w:t>4.5</w:t>
      </w:r>
      <w:r w:rsidR="0067074E" w:rsidRPr="00470A85">
        <w:rPr>
          <w:sz w:val="24"/>
          <w:szCs w:val="24"/>
        </w:rPr>
        <w:t xml:space="preserve"> Договора.</w:t>
      </w:r>
    </w:p>
    <w:p w:rsidR="00AF4AE8" w:rsidRDefault="00EA2766" w:rsidP="00AF4AE8">
      <w:pPr>
        <w:widowControl w:val="0"/>
        <w:shd w:val="clear" w:color="auto" w:fill="FFFFFF"/>
        <w:tabs>
          <w:tab w:val="left" w:pos="1231"/>
        </w:tabs>
        <w:autoSpaceDE w:val="0"/>
        <w:autoSpaceDN w:val="0"/>
        <w:adjustRightInd w:val="0"/>
        <w:ind w:firstLine="709"/>
        <w:contextualSpacing/>
        <w:jc w:val="both"/>
      </w:pPr>
      <w:r w:rsidRPr="00470A85">
        <w:rPr>
          <w:rStyle w:val="s61"/>
        </w:rPr>
        <w:t>6.2.</w:t>
      </w:r>
      <w:r w:rsidR="00AF4AE8">
        <w:rPr>
          <w:rStyle w:val="s61"/>
          <w:rFonts w:eastAsia="Arial Unicode MS"/>
        </w:rPr>
        <w:t xml:space="preserve"> </w:t>
      </w:r>
      <w:r w:rsidR="00821257" w:rsidRPr="00470A85">
        <w:t>С</w:t>
      </w:r>
      <w:r w:rsidR="00AD14FD" w:rsidRPr="00470A85">
        <w:t>роки</w:t>
      </w:r>
      <w:r w:rsidR="00821257" w:rsidRPr="00470A85">
        <w:t xml:space="preserve"> исполнения Заказчиком обязательств</w:t>
      </w:r>
      <w:r w:rsidR="00AD14FD" w:rsidRPr="00470A85">
        <w:t xml:space="preserve"> </w:t>
      </w:r>
      <w:r w:rsidR="00821257" w:rsidRPr="00470A85">
        <w:t xml:space="preserve">по Договору </w:t>
      </w:r>
      <w:r w:rsidR="00AD14FD" w:rsidRPr="00470A85">
        <w:t xml:space="preserve">предусмотрены </w:t>
      </w:r>
      <w:r w:rsidR="00821257" w:rsidRPr="00470A85">
        <w:t>в Приложении 1 к нему</w:t>
      </w:r>
      <w:r w:rsidRPr="00470A85">
        <w:t>.</w:t>
      </w:r>
    </w:p>
    <w:p w:rsidR="00EA2766" w:rsidRPr="00470A85" w:rsidRDefault="00EA2766" w:rsidP="00AF4AE8">
      <w:pPr>
        <w:widowControl w:val="0"/>
        <w:shd w:val="clear" w:color="auto" w:fill="FFFFFF"/>
        <w:tabs>
          <w:tab w:val="left" w:pos="1231"/>
        </w:tabs>
        <w:autoSpaceDE w:val="0"/>
        <w:autoSpaceDN w:val="0"/>
        <w:adjustRightInd w:val="0"/>
        <w:ind w:firstLine="709"/>
        <w:contextualSpacing/>
        <w:jc w:val="both"/>
      </w:pPr>
      <w:r w:rsidRPr="00470A85">
        <w:rPr>
          <w:rStyle w:val="s61"/>
        </w:rPr>
        <w:t>6.3.</w:t>
      </w:r>
      <w:r w:rsidR="00AF4AE8">
        <w:rPr>
          <w:rStyle w:val="s61"/>
          <w:rFonts w:eastAsia="Arial Unicode MS"/>
        </w:rPr>
        <w:t xml:space="preserve"> </w:t>
      </w:r>
      <w:r w:rsidRPr="00470A85">
        <w:t xml:space="preserve">По представлению Заказчика Инвестором могут быть изменены сроки </w:t>
      </w:r>
      <w:r w:rsidR="0067074E" w:rsidRPr="00470A85">
        <w:t xml:space="preserve">исполнения обязательств Заказчика при </w:t>
      </w:r>
      <w:r w:rsidR="009F376B" w:rsidRPr="00470A85">
        <w:t>разработк</w:t>
      </w:r>
      <w:r w:rsidR="0067074E" w:rsidRPr="00470A85">
        <w:t>е</w:t>
      </w:r>
      <w:r w:rsidR="009F376B" w:rsidRPr="00470A85">
        <w:t xml:space="preserve"> ТЭО</w:t>
      </w:r>
      <w:r w:rsidRPr="00470A85">
        <w:t xml:space="preserve"> путем подписания дополнительного соглашения к Договору.</w:t>
      </w:r>
    </w:p>
    <w:p w:rsidR="00AF4AE8" w:rsidRDefault="00EA2766" w:rsidP="00AF4AE8">
      <w:pPr>
        <w:pStyle w:val="p5"/>
        <w:ind w:firstLine="709"/>
        <w:contextualSpacing/>
        <w:rPr>
          <w:rStyle w:val="s11"/>
          <w:sz w:val="24"/>
          <w:szCs w:val="24"/>
        </w:rPr>
      </w:pPr>
      <w:bookmarkStart w:id="7" w:name="_Toc352658584"/>
      <w:r w:rsidRPr="00470A85">
        <w:rPr>
          <w:rStyle w:val="s11"/>
          <w:sz w:val="24"/>
          <w:szCs w:val="24"/>
        </w:rPr>
        <w:t xml:space="preserve">7. </w:t>
      </w:r>
      <w:bookmarkEnd w:id="7"/>
      <w:r w:rsidRPr="00470A85">
        <w:rPr>
          <w:rStyle w:val="s11"/>
          <w:sz w:val="24"/>
          <w:szCs w:val="24"/>
        </w:rPr>
        <w:t>О</w:t>
      </w:r>
      <w:r w:rsidR="00AF4AE8">
        <w:rPr>
          <w:rStyle w:val="s11"/>
          <w:sz w:val="24"/>
          <w:szCs w:val="24"/>
        </w:rPr>
        <w:t>бязанности Инвестора</w:t>
      </w:r>
    </w:p>
    <w:p w:rsidR="00AF4AE8" w:rsidRDefault="00EA2766" w:rsidP="00AF4AE8">
      <w:pPr>
        <w:pStyle w:val="p5"/>
        <w:ind w:firstLine="709"/>
        <w:contextualSpacing/>
        <w:jc w:val="both"/>
        <w:rPr>
          <w:sz w:val="24"/>
          <w:szCs w:val="24"/>
        </w:rPr>
      </w:pPr>
      <w:r w:rsidRPr="00470A85">
        <w:rPr>
          <w:sz w:val="24"/>
          <w:szCs w:val="24"/>
        </w:rPr>
        <w:t>Инвестор в соответствии с условиями Договора:</w:t>
      </w:r>
    </w:p>
    <w:p w:rsidR="00AF4AE8" w:rsidRDefault="00EA2766" w:rsidP="00AF4AE8">
      <w:pPr>
        <w:pStyle w:val="p5"/>
        <w:ind w:firstLine="709"/>
        <w:contextualSpacing/>
        <w:jc w:val="both"/>
        <w:rPr>
          <w:sz w:val="24"/>
          <w:szCs w:val="24"/>
        </w:rPr>
      </w:pPr>
      <w:r w:rsidRPr="00470A85">
        <w:rPr>
          <w:rStyle w:val="s61"/>
          <w:sz w:val="24"/>
          <w:szCs w:val="24"/>
        </w:rPr>
        <w:t>7.1.</w:t>
      </w:r>
      <w:r w:rsidR="00AF4AE8">
        <w:rPr>
          <w:rStyle w:val="s61"/>
          <w:rFonts w:eastAsia="Arial Unicode MS"/>
          <w:sz w:val="24"/>
          <w:szCs w:val="24"/>
        </w:rPr>
        <w:t xml:space="preserve"> </w:t>
      </w:r>
      <w:r w:rsidRPr="00470A85">
        <w:rPr>
          <w:sz w:val="24"/>
          <w:szCs w:val="24"/>
        </w:rPr>
        <w:t xml:space="preserve">Осуществляет финансирование </w:t>
      </w:r>
      <w:r w:rsidR="00A2376F" w:rsidRPr="00470A85">
        <w:rPr>
          <w:sz w:val="24"/>
          <w:szCs w:val="24"/>
        </w:rPr>
        <w:t xml:space="preserve">разработки ТЭО </w:t>
      </w:r>
      <w:r w:rsidRPr="00470A85">
        <w:rPr>
          <w:sz w:val="24"/>
          <w:szCs w:val="24"/>
        </w:rPr>
        <w:t>путем перечисления денежных средств на расчетный счет Заказчика.</w:t>
      </w:r>
    </w:p>
    <w:p w:rsidR="00AF4AE8" w:rsidRDefault="00EA2766" w:rsidP="00AF4AE8">
      <w:pPr>
        <w:pStyle w:val="p5"/>
        <w:ind w:firstLine="709"/>
        <w:contextualSpacing/>
        <w:jc w:val="both"/>
        <w:rPr>
          <w:rStyle w:val="s51"/>
          <w:color w:val="auto"/>
          <w:sz w:val="24"/>
          <w:szCs w:val="24"/>
        </w:rPr>
      </w:pPr>
      <w:r w:rsidRPr="00470A85">
        <w:rPr>
          <w:rStyle w:val="s61"/>
          <w:sz w:val="24"/>
          <w:szCs w:val="24"/>
        </w:rPr>
        <w:t>7.</w:t>
      </w:r>
      <w:r w:rsidR="005F3B37" w:rsidRPr="00470A85">
        <w:rPr>
          <w:rStyle w:val="s61"/>
          <w:sz w:val="24"/>
          <w:szCs w:val="24"/>
        </w:rPr>
        <w:t>2</w:t>
      </w:r>
      <w:r w:rsidRPr="00470A85">
        <w:rPr>
          <w:rStyle w:val="s61"/>
          <w:sz w:val="24"/>
          <w:szCs w:val="24"/>
        </w:rPr>
        <w:t>.</w:t>
      </w:r>
      <w:r w:rsidR="00AF4AE8">
        <w:rPr>
          <w:rStyle w:val="s61"/>
          <w:rFonts w:eastAsia="Arial Unicode MS"/>
          <w:sz w:val="24"/>
          <w:szCs w:val="24"/>
        </w:rPr>
        <w:t xml:space="preserve"> </w:t>
      </w:r>
      <w:r w:rsidRPr="00470A85">
        <w:rPr>
          <w:rStyle w:val="s51"/>
          <w:color w:val="auto"/>
          <w:sz w:val="24"/>
          <w:szCs w:val="24"/>
        </w:rPr>
        <w:t xml:space="preserve">Передает Заказчику имеющуюся в его распоряжении информацию, связанную с </w:t>
      </w:r>
      <w:r w:rsidR="00A2376F" w:rsidRPr="00470A85">
        <w:rPr>
          <w:rStyle w:val="s51"/>
          <w:color w:val="auto"/>
          <w:sz w:val="24"/>
          <w:szCs w:val="24"/>
        </w:rPr>
        <w:t>разработкой ТЭО</w:t>
      </w:r>
      <w:r w:rsidRPr="00470A85">
        <w:rPr>
          <w:rStyle w:val="s51"/>
          <w:color w:val="auto"/>
          <w:sz w:val="24"/>
          <w:szCs w:val="24"/>
        </w:rPr>
        <w:t>.</w:t>
      </w:r>
    </w:p>
    <w:p w:rsidR="00AF4AE8" w:rsidRDefault="00807FB8" w:rsidP="00AF4AE8">
      <w:pPr>
        <w:pStyle w:val="p5"/>
        <w:ind w:firstLine="709"/>
        <w:contextualSpacing/>
        <w:jc w:val="both"/>
        <w:rPr>
          <w:sz w:val="24"/>
          <w:szCs w:val="24"/>
        </w:rPr>
      </w:pPr>
      <w:r w:rsidRPr="00470A85">
        <w:rPr>
          <w:rStyle w:val="s61"/>
          <w:sz w:val="24"/>
          <w:szCs w:val="24"/>
        </w:rPr>
        <w:t>7.3</w:t>
      </w:r>
      <w:r w:rsidR="004D2E02" w:rsidRPr="00470A85">
        <w:rPr>
          <w:rStyle w:val="s61"/>
          <w:sz w:val="24"/>
          <w:szCs w:val="24"/>
        </w:rPr>
        <w:t xml:space="preserve">. </w:t>
      </w:r>
      <w:r w:rsidR="00EA2766" w:rsidRPr="00470A85">
        <w:rPr>
          <w:sz w:val="24"/>
          <w:szCs w:val="24"/>
        </w:rPr>
        <w:t xml:space="preserve">Принимает на баланс затраты, </w:t>
      </w:r>
      <w:r w:rsidR="0067074E" w:rsidRPr="00470A85">
        <w:rPr>
          <w:sz w:val="24"/>
          <w:szCs w:val="24"/>
        </w:rPr>
        <w:t xml:space="preserve">связанные с разработкой ТЭО, </w:t>
      </w:r>
      <w:r w:rsidR="00EA2766" w:rsidRPr="00470A85">
        <w:rPr>
          <w:sz w:val="24"/>
          <w:szCs w:val="24"/>
        </w:rPr>
        <w:t>переданные ему Заказчиком.</w:t>
      </w:r>
    </w:p>
    <w:p w:rsidR="00AF4AE8" w:rsidRDefault="00EA2766" w:rsidP="00AF4AE8">
      <w:pPr>
        <w:pStyle w:val="p5"/>
        <w:ind w:firstLine="709"/>
        <w:contextualSpacing/>
        <w:jc w:val="both"/>
        <w:rPr>
          <w:sz w:val="24"/>
          <w:szCs w:val="24"/>
        </w:rPr>
      </w:pPr>
      <w:r w:rsidRPr="00470A85">
        <w:rPr>
          <w:rStyle w:val="s61"/>
          <w:sz w:val="24"/>
          <w:szCs w:val="24"/>
        </w:rPr>
        <w:t>7.</w:t>
      </w:r>
      <w:r w:rsidR="00697190" w:rsidRPr="00470A85">
        <w:rPr>
          <w:rStyle w:val="s61"/>
          <w:sz w:val="24"/>
          <w:szCs w:val="24"/>
        </w:rPr>
        <w:t>4</w:t>
      </w:r>
      <w:r w:rsidRPr="00470A85">
        <w:rPr>
          <w:rStyle w:val="s61"/>
          <w:sz w:val="24"/>
          <w:szCs w:val="24"/>
        </w:rPr>
        <w:t>.</w:t>
      </w:r>
      <w:r w:rsidR="00AF4AE8">
        <w:rPr>
          <w:rStyle w:val="s61"/>
          <w:rFonts w:eastAsia="Arial Unicode MS"/>
          <w:sz w:val="24"/>
          <w:szCs w:val="24"/>
        </w:rPr>
        <w:t xml:space="preserve"> </w:t>
      </w:r>
      <w:r w:rsidRPr="00470A85">
        <w:rPr>
          <w:sz w:val="24"/>
          <w:szCs w:val="24"/>
        </w:rPr>
        <w:t xml:space="preserve">Осуществляет контроль за целевым использованием денежных средств, направляемых на </w:t>
      </w:r>
      <w:r w:rsidR="00A2376F" w:rsidRPr="00470A85">
        <w:rPr>
          <w:sz w:val="24"/>
          <w:szCs w:val="24"/>
        </w:rPr>
        <w:t>разработку ТЭО</w:t>
      </w:r>
      <w:r w:rsidRPr="00470A85">
        <w:rPr>
          <w:sz w:val="24"/>
          <w:szCs w:val="24"/>
        </w:rPr>
        <w:t>.</w:t>
      </w:r>
    </w:p>
    <w:p w:rsidR="00AF4AE8" w:rsidRDefault="00EA2766" w:rsidP="00AF4AE8">
      <w:pPr>
        <w:pStyle w:val="p5"/>
        <w:ind w:firstLine="709"/>
        <w:contextualSpacing/>
        <w:jc w:val="both"/>
        <w:rPr>
          <w:sz w:val="24"/>
          <w:szCs w:val="24"/>
        </w:rPr>
      </w:pPr>
      <w:r w:rsidRPr="00470A85">
        <w:rPr>
          <w:rStyle w:val="s61"/>
          <w:sz w:val="24"/>
          <w:szCs w:val="24"/>
        </w:rPr>
        <w:t>7.</w:t>
      </w:r>
      <w:r w:rsidR="00697190" w:rsidRPr="00470A85">
        <w:rPr>
          <w:rStyle w:val="s61"/>
          <w:sz w:val="24"/>
          <w:szCs w:val="24"/>
        </w:rPr>
        <w:t>5</w:t>
      </w:r>
      <w:r w:rsidRPr="00470A85">
        <w:rPr>
          <w:rStyle w:val="s61"/>
          <w:sz w:val="24"/>
          <w:szCs w:val="24"/>
        </w:rPr>
        <w:t>.</w:t>
      </w:r>
      <w:r w:rsidR="00AF4AE8">
        <w:rPr>
          <w:rStyle w:val="s61"/>
          <w:rFonts w:eastAsia="Arial Unicode MS"/>
          <w:sz w:val="24"/>
          <w:szCs w:val="24"/>
        </w:rPr>
        <w:t xml:space="preserve"> </w:t>
      </w:r>
      <w:r w:rsidR="00582A44" w:rsidRPr="00470A85">
        <w:rPr>
          <w:sz w:val="24"/>
          <w:szCs w:val="24"/>
        </w:rPr>
        <w:t>П</w:t>
      </w:r>
      <w:r w:rsidRPr="00470A85">
        <w:rPr>
          <w:sz w:val="24"/>
          <w:szCs w:val="24"/>
        </w:rPr>
        <w:t xml:space="preserve">ринимает у Заказчика по акту приема-передачи результат </w:t>
      </w:r>
      <w:r w:rsidR="00A2376F" w:rsidRPr="00470A85">
        <w:rPr>
          <w:sz w:val="24"/>
          <w:szCs w:val="24"/>
        </w:rPr>
        <w:t>разработки ТЭО</w:t>
      </w:r>
      <w:r w:rsidRPr="00470A85">
        <w:rPr>
          <w:sz w:val="24"/>
          <w:szCs w:val="24"/>
        </w:rPr>
        <w:t xml:space="preserve"> и понесенные затраты, подтвержденные документально.</w:t>
      </w:r>
    </w:p>
    <w:p w:rsidR="00AF4AE8" w:rsidRDefault="00EA2766" w:rsidP="00AF4AE8">
      <w:pPr>
        <w:pStyle w:val="p5"/>
        <w:ind w:firstLine="709"/>
        <w:contextualSpacing/>
        <w:jc w:val="both"/>
        <w:rPr>
          <w:sz w:val="24"/>
          <w:szCs w:val="24"/>
        </w:rPr>
      </w:pPr>
      <w:r w:rsidRPr="00470A85">
        <w:rPr>
          <w:rStyle w:val="s61"/>
          <w:sz w:val="24"/>
          <w:szCs w:val="24"/>
        </w:rPr>
        <w:t>7.</w:t>
      </w:r>
      <w:r w:rsidR="00697190" w:rsidRPr="00470A85">
        <w:rPr>
          <w:rStyle w:val="s61"/>
          <w:sz w:val="24"/>
          <w:szCs w:val="24"/>
        </w:rPr>
        <w:t>6</w:t>
      </w:r>
      <w:r w:rsidRPr="00470A85">
        <w:rPr>
          <w:rStyle w:val="s61"/>
          <w:sz w:val="24"/>
          <w:szCs w:val="24"/>
        </w:rPr>
        <w:t>.</w:t>
      </w:r>
      <w:r w:rsidR="00AF4AE8">
        <w:rPr>
          <w:rStyle w:val="s61"/>
          <w:rFonts w:eastAsia="Arial Unicode MS"/>
          <w:sz w:val="24"/>
          <w:szCs w:val="24"/>
        </w:rPr>
        <w:t xml:space="preserve"> </w:t>
      </w:r>
      <w:r w:rsidRPr="00470A85">
        <w:rPr>
          <w:sz w:val="24"/>
          <w:szCs w:val="24"/>
        </w:rPr>
        <w:t xml:space="preserve">Выдает Заказчику доверенности на совершение действий, </w:t>
      </w:r>
      <w:r w:rsidR="00107448" w:rsidRPr="00470A85">
        <w:rPr>
          <w:sz w:val="24"/>
          <w:szCs w:val="24"/>
        </w:rPr>
        <w:t>необходимых для исполнения обязательств по</w:t>
      </w:r>
      <w:r w:rsidRPr="00470A85">
        <w:rPr>
          <w:sz w:val="24"/>
          <w:szCs w:val="24"/>
        </w:rPr>
        <w:t xml:space="preserve"> Договор</w:t>
      </w:r>
      <w:r w:rsidR="00107448" w:rsidRPr="00470A85">
        <w:rPr>
          <w:sz w:val="24"/>
          <w:szCs w:val="24"/>
        </w:rPr>
        <w:t>у,</w:t>
      </w:r>
      <w:r w:rsidRPr="00470A85">
        <w:rPr>
          <w:sz w:val="24"/>
          <w:szCs w:val="24"/>
        </w:rPr>
        <w:t xml:space="preserve"> по его обоснованному запросу.</w:t>
      </w:r>
    </w:p>
    <w:p w:rsidR="00EA2766" w:rsidRPr="00AF4AE8" w:rsidRDefault="00EA2766" w:rsidP="00AF4AE8">
      <w:pPr>
        <w:pStyle w:val="p5"/>
        <w:ind w:firstLine="709"/>
        <w:contextualSpacing/>
        <w:jc w:val="both"/>
        <w:rPr>
          <w:bCs/>
          <w:i/>
          <w:sz w:val="24"/>
          <w:szCs w:val="24"/>
        </w:rPr>
      </w:pPr>
      <w:r w:rsidRPr="00470A85">
        <w:rPr>
          <w:rStyle w:val="s61"/>
          <w:sz w:val="24"/>
          <w:szCs w:val="24"/>
        </w:rPr>
        <w:t>7.</w:t>
      </w:r>
      <w:r w:rsidR="00697190" w:rsidRPr="00470A85">
        <w:rPr>
          <w:rStyle w:val="s61"/>
          <w:sz w:val="24"/>
          <w:szCs w:val="24"/>
        </w:rPr>
        <w:t>7</w:t>
      </w:r>
      <w:r w:rsidRPr="00470A85">
        <w:rPr>
          <w:rStyle w:val="s61"/>
          <w:sz w:val="24"/>
          <w:szCs w:val="24"/>
        </w:rPr>
        <w:t>.</w:t>
      </w:r>
      <w:r w:rsidR="00AF4AE8">
        <w:rPr>
          <w:rStyle w:val="s61"/>
          <w:rFonts w:eastAsia="Arial Unicode MS"/>
          <w:sz w:val="24"/>
          <w:szCs w:val="24"/>
        </w:rPr>
        <w:t xml:space="preserve"> </w:t>
      </w:r>
      <w:r w:rsidRPr="00470A85">
        <w:rPr>
          <w:sz w:val="24"/>
          <w:szCs w:val="24"/>
        </w:rPr>
        <w:t xml:space="preserve">В случае принятия решения о прекращении финансирования </w:t>
      </w:r>
      <w:r w:rsidR="00F40CC1" w:rsidRPr="00470A85">
        <w:rPr>
          <w:sz w:val="24"/>
          <w:szCs w:val="24"/>
        </w:rPr>
        <w:t>разработки ТЭО</w:t>
      </w:r>
      <w:r w:rsidRPr="00470A85">
        <w:rPr>
          <w:sz w:val="24"/>
          <w:szCs w:val="24"/>
        </w:rPr>
        <w:t>, письменно уведомляет об этом Заказчика</w:t>
      </w:r>
      <w:r w:rsidR="007D66E9" w:rsidRPr="00470A85">
        <w:rPr>
          <w:sz w:val="24"/>
          <w:szCs w:val="24"/>
        </w:rPr>
        <w:t>,</w:t>
      </w:r>
      <w:r w:rsidRPr="00470A85">
        <w:rPr>
          <w:sz w:val="24"/>
          <w:szCs w:val="24"/>
        </w:rPr>
        <w:t xml:space="preserve"> принимает у Заказчика результат </w:t>
      </w:r>
      <w:r w:rsidR="00582A44" w:rsidRPr="00470A85">
        <w:rPr>
          <w:sz w:val="24"/>
          <w:szCs w:val="24"/>
        </w:rPr>
        <w:t>разработки ТЭО</w:t>
      </w:r>
      <w:r w:rsidRPr="00470A85">
        <w:rPr>
          <w:sz w:val="24"/>
          <w:szCs w:val="24"/>
        </w:rPr>
        <w:t xml:space="preserve"> и возмещает Заказчику понесенные затраты, подтвержденные документально.</w:t>
      </w:r>
    </w:p>
    <w:p w:rsidR="00AF4AE8" w:rsidRDefault="00AF4AE8" w:rsidP="006C0681">
      <w:pPr>
        <w:pStyle w:val="p5"/>
        <w:contextualSpacing/>
        <w:rPr>
          <w:rStyle w:val="s11"/>
          <w:sz w:val="24"/>
          <w:szCs w:val="24"/>
        </w:rPr>
      </w:pPr>
      <w:bookmarkStart w:id="8" w:name="_Toc352658585"/>
    </w:p>
    <w:p w:rsidR="00AF4AE8" w:rsidRDefault="00EA2766" w:rsidP="00AF4AE8">
      <w:pPr>
        <w:pStyle w:val="p5"/>
        <w:contextualSpacing/>
        <w:rPr>
          <w:rStyle w:val="s11"/>
          <w:sz w:val="24"/>
          <w:szCs w:val="24"/>
        </w:rPr>
      </w:pPr>
      <w:r w:rsidRPr="00470A85">
        <w:rPr>
          <w:rStyle w:val="s11"/>
          <w:sz w:val="24"/>
          <w:szCs w:val="24"/>
        </w:rPr>
        <w:t xml:space="preserve">8. </w:t>
      </w:r>
      <w:bookmarkEnd w:id="8"/>
      <w:r w:rsidRPr="00470A85">
        <w:rPr>
          <w:rStyle w:val="s11"/>
          <w:sz w:val="24"/>
          <w:szCs w:val="24"/>
        </w:rPr>
        <w:t>О</w:t>
      </w:r>
      <w:r w:rsidR="00AF4AE8">
        <w:rPr>
          <w:rStyle w:val="s11"/>
          <w:sz w:val="24"/>
          <w:szCs w:val="24"/>
        </w:rPr>
        <w:t>бязанности Заказчика</w:t>
      </w:r>
    </w:p>
    <w:p w:rsidR="00AF4AE8" w:rsidRDefault="00EA2766" w:rsidP="00AF4AE8">
      <w:pPr>
        <w:pStyle w:val="p5"/>
        <w:contextualSpacing/>
        <w:jc w:val="both"/>
        <w:rPr>
          <w:sz w:val="24"/>
          <w:szCs w:val="24"/>
        </w:rPr>
      </w:pPr>
      <w:r w:rsidRPr="00470A85">
        <w:rPr>
          <w:sz w:val="24"/>
          <w:szCs w:val="24"/>
        </w:rPr>
        <w:t>Заказчик в соответствии с условиями Договора:</w:t>
      </w:r>
    </w:p>
    <w:p w:rsidR="00AF4AE8" w:rsidRDefault="00EA2766" w:rsidP="00AF4AE8">
      <w:pPr>
        <w:pStyle w:val="p5"/>
        <w:contextualSpacing/>
        <w:jc w:val="both"/>
        <w:rPr>
          <w:sz w:val="24"/>
          <w:szCs w:val="24"/>
        </w:rPr>
      </w:pPr>
      <w:r w:rsidRPr="00470A85">
        <w:rPr>
          <w:rStyle w:val="s61"/>
          <w:sz w:val="24"/>
          <w:szCs w:val="24"/>
        </w:rPr>
        <w:t>8.1.</w:t>
      </w:r>
      <w:r w:rsidR="009B51E3" w:rsidRPr="00470A85">
        <w:rPr>
          <w:sz w:val="24"/>
          <w:szCs w:val="24"/>
        </w:rPr>
        <w:t xml:space="preserve"> Заключает с подрядной организацией, определенной по р</w:t>
      </w:r>
      <w:r w:rsidR="00EE12B4" w:rsidRPr="00470A85">
        <w:rPr>
          <w:sz w:val="24"/>
          <w:szCs w:val="24"/>
        </w:rPr>
        <w:t>езультатам конкурентных закупок</w:t>
      </w:r>
      <w:r w:rsidR="009B51E3" w:rsidRPr="00470A85">
        <w:rPr>
          <w:sz w:val="24"/>
          <w:szCs w:val="24"/>
        </w:rPr>
        <w:t xml:space="preserve">, договор </w:t>
      </w:r>
      <w:r w:rsidR="009B51E3" w:rsidRPr="00470A85">
        <w:rPr>
          <w:rStyle w:val="s61"/>
          <w:sz w:val="24"/>
          <w:szCs w:val="24"/>
        </w:rPr>
        <w:t xml:space="preserve">на разработку ТЭО </w:t>
      </w:r>
      <w:r w:rsidR="009B51E3" w:rsidRPr="00470A85">
        <w:rPr>
          <w:sz w:val="24"/>
          <w:szCs w:val="24"/>
        </w:rPr>
        <w:t xml:space="preserve">в соответствии с условиями, содержащимися в документации на проведение конкурентной </w:t>
      </w:r>
      <w:r w:rsidR="00EE12B4" w:rsidRPr="00470A85">
        <w:rPr>
          <w:sz w:val="24"/>
          <w:szCs w:val="24"/>
        </w:rPr>
        <w:t>закупки</w:t>
      </w:r>
      <w:r w:rsidR="009B51E3" w:rsidRPr="00470A85">
        <w:rPr>
          <w:sz w:val="24"/>
          <w:szCs w:val="24"/>
        </w:rPr>
        <w:t xml:space="preserve">. </w:t>
      </w:r>
    </w:p>
    <w:p w:rsidR="00AF4AE8" w:rsidRDefault="0020189A" w:rsidP="00AF4AE8">
      <w:pPr>
        <w:pStyle w:val="p5"/>
        <w:contextualSpacing/>
        <w:jc w:val="both"/>
        <w:rPr>
          <w:rStyle w:val="s61"/>
          <w:sz w:val="24"/>
          <w:szCs w:val="24"/>
        </w:rPr>
      </w:pPr>
      <w:r w:rsidRPr="00470A85">
        <w:rPr>
          <w:rStyle w:val="s61"/>
          <w:sz w:val="24"/>
          <w:szCs w:val="24"/>
        </w:rPr>
        <w:t>8.2.</w:t>
      </w:r>
      <w:r w:rsidRPr="00470A85">
        <w:rPr>
          <w:rStyle w:val="s51"/>
          <w:color w:val="auto"/>
          <w:sz w:val="24"/>
          <w:szCs w:val="24"/>
        </w:rPr>
        <w:t xml:space="preserve"> Обеспечивает контроль </w:t>
      </w:r>
      <w:r w:rsidR="007D66E9" w:rsidRPr="00470A85">
        <w:rPr>
          <w:rStyle w:val="s51"/>
          <w:color w:val="auto"/>
          <w:sz w:val="24"/>
          <w:szCs w:val="24"/>
        </w:rPr>
        <w:t xml:space="preserve">за исполнением </w:t>
      </w:r>
      <w:r w:rsidR="0012332A" w:rsidRPr="00470A85">
        <w:rPr>
          <w:rStyle w:val="s51"/>
          <w:color w:val="auto"/>
          <w:sz w:val="24"/>
          <w:szCs w:val="24"/>
        </w:rPr>
        <w:t>подрядной организацией</w:t>
      </w:r>
      <w:r w:rsidR="007D66E9" w:rsidRPr="00470A85">
        <w:rPr>
          <w:rStyle w:val="s51"/>
          <w:color w:val="auto"/>
          <w:sz w:val="24"/>
          <w:szCs w:val="24"/>
        </w:rPr>
        <w:t xml:space="preserve"> обязательств по </w:t>
      </w:r>
      <w:r w:rsidR="00807FB8" w:rsidRPr="00470A85">
        <w:rPr>
          <w:rStyle w:val="s51"/>
          <w:color w:val="auto"/>
          <w:sz w:val="24"/>
          <w:szCs w:val="24"/>
        </w:rPr>
        <w:t>разработк</w:t>
      </w:r>
      <w:r w:rsidR="006C0681" w:rsidRPr="00470A85">
        <w:rPr>
          <w:rStyle w:val="s51"/>
          <w:color w:val="auto"/>
          <w:sz w:val="24"/>
          <w:szCs w:val="24"/>
        </w:rPr>
        <w:t>е</w:t>
      </w:r>
      <w:r w:rsidR="00807FB8" w:rsidRPr="00470A85">
        <w:rPr>
          <w:rStyle w:val="s61"/>
          <w:sz w:val="24"/>
          <w:szCs w:val="24"/>
        </w:rPr>
        <w:t xml:space="preserve"> </w:t>
      </w:r>
      <w:r w:rsidR="00520407" w:rsidRPr="00470A85">
        <w:rPr>
          <w:rStyle w:val="s61"/>
          <w:sz w:val="24"/>
          <w:szCs w:val="24"/>
        </w:rPr>
        <w:t>ТЭО</w:t>
      </w:r>
      <w:r w:rsidR="004D2E02" w:rsidRPr="00470A85">
        <w:rPr>
          <w:rStyle w:val="s61"/>
          <w:sz w:val="24"/>
          <w:szCs w:val="24"/>
        </w:rPr>
        <w:t xml:space="preserve"> с последующей передачей </w:t>
      </w:r>
      <w:r w:rsidR="004B16F6" w:rsidRPr="00470A85">
        <w:rPr>
          <w:rStyle w:val="s61"/>
          <w:sz w:val="24"/>
          <w:szCs w:val="24"/>
        </w:rPr>
        <w:t xml:space="preserve">текстовых, </w:t>
      </w:r>
      <w:r w:rsidR="004D2E02" w:rsidRPr="00470A85">
        <w:rPr>
          <w:sz w:val="24"/>
          <w:szCs w:val="24"/>
        </w:rPr>
        <w:t xml:space="preserve">графических и иных материалов </w:t>
      </w:r>
      <w:r w:rsidR="00520407" w:rsidRPr="00470A85">
        <w:rPr>
          <w:sz w:val="24"/>
          <w:szCs w:val="24"/>
        </w:rPr>
        <w:t>ТЭО</w:t>
      </w:r>
      <w:r w:rsidR="00807FB8" w:rsidRPr="00470A85">
        <w:rPr>
          <w:rStyle w:val="s61"/>
          <w:sz w:val="24"/>
          <w:szCs w:val="24"/>
        </w:rPr>
        <w:t xml:space="preserve"> </w:t>
      </w:r>
      <w:r w:rsidR="004D2E02" w:rsidRPr="00470A85">
        <w:rPr>
          <w:rStyle w:val="s61"/>
          <w:sz w:val="24"/>
          <w:szCs w:val="24"/>
        </w:rPr>
        <w:t>в адрес Инвестора</w:t>
      </w:r>
      <w:r w:rsidR="008C6756" w:rsidRPr="00470A85">
        <w:rPr>
          <w:rStyle w:val="s61"/>
          <w:sz w:val="24"/>
          <w:szCs w:val="24"/>
        </w:rPr>
        <w:t xml:space="preserve"> в соответствии с Техническим заданием</w:t>
      </w:r>
      <w:r w:rsidR="0032684E" w:rsidRPr="00470A85">
        <w:rPr>
          <w:rStyle w:val="s61"/>
          <w:sz w:val="24"/>
          <w:szCs w:val="24"/>
        </w:rPr>
        <w:t xml:space="preserve"> (П</w:t>
      </w:r>
      <w:r w:rsidR="006C0681" w:rsidRPr="00470A85">
        <w:rPr>
          <w:rStyle w:val="s61"/>
          <w:sz w:val="24"/>
          <w:szCs w:val="24"/>
        </w:rPr>
        <w:t>риложение №2 к Договору)</w:t>
      </w:r>
      <w:r w:rsidR="00697190" w:rsidRPr="00470A85">
        <w:rPr>
          <w:rStyle w:val="s61"/>
          <w:sz w:val="24"/>
          <w:szCs w:val="24"/>
        </w:rPr>
        <w:t>.</w:t>
      </w:r>
      <w:r w:rsidR="004D2E02" w:rsidRPr="00470A85">
        <w:rPr>
          <w:rStyle w:val="s61"/>
          <w:sz w:val="24"/>
          <w:szCs w:val="24"/>
        </w:rPr>
        <w:t xml:space="preserve"> </w:t>
      </w:r>
    </w:p>
    <w:p w:rsidR="00AF4AE8" w:rsidRDefault="00EA2766" w:rsidP="00AF4AE8">
      <w:pPr>
        <w:pStyle w:val="p5"/>
        <w:contextualSpacing/>
        <w:jc w:val="both"/>
        <w:rPr>
          <w:sz w:val="24"/>
          <w:szCs w:val="24"/>
        </w:rPr>
      </w:pPr>
      <w:r w:rsidRPr="00470A85">
        <w:rPr>
          <w:rStyle w:val="s61"/>
          <w:sz w:val="24"/>
          <w:szCs w:val="24"/>
        </w:rPr>
        <w:t>8.</w:t>
      </w:r>
      <w:r w:rsidR="00F40CC1" w:rsidRPr="00470A85">
        <w:rPr>
          <w:rStyle w:val="s61"/>
          <w:sz w:val="24"/>
          <w:szCs w:val="24"/>
        </w:rPr>
        <w:t>3</w:t>
      </w:r>
      <w:r w:rsidRPr="00470A85">
        <w:rPr>
          <w:rStyle w:val="s61"/>
          <w:sz w:val="24"/>
          <w:szCs w:val="24"/>
        </w:rPr>
        <w:t>.</w:t>
      </w:r>
      <w:r w:rsidR="00042EC1">
        <w:rPr>
          <w:rStyle w:val="s61"/>
          <w:rFonts w:eastAsia="Arial Unicode MS"/>
          <w:sz w:val="24"/>
          <w:szCs w:val="24"/>
        </w:rPr>
        <w:t xml:space="preserve"> </w:t>
      </w:r>
      <w:r w:rsidRPr="00470A85">
        <w:rPr>
          <w:sz w:val="24"/>
          <w:szCs w:val="24"/>
        </w:rPr>
        <w:t xml:space="preserve">Использует средства, </w:t>
      </w:r>
      <w:r w:rsidR="00582A44" w:rsidRPr="00470A85">
        <w:rPr>
          <w:sz w:val="24"/>
          <w:szCs w:val="24"/>
        </w:rPr>
        <w:t>полученные</w:t>
      </w:r>
      <w:r w:rsidRPr="00470A85">
        <w:rPr>
          <w:sz w:val="24"/>
          <w:szCs w:val="24"/>
        </w:rPr>
        <w:t xml:space="preserve"> по Договору, по целевому назначению.</w:t>
      </w:r>
    </w:p>
    <w:p w:rsidR="00AF4AE8" w:rsidRDefault="00283B3D" w:rsidP="00AF4AE8">
      <w:pPr>
        <w:pStyle w:val="p5"/>
        <w:contextualSpacing/>
        <w:jc w:val="both"/>
        <w:rPr>
          <w:sz w:val="24"/>
          <w:szCs w:val="24"/>
        </w:rPr>
      </w:pPr>
      <w:r w:rsidRPr="00470A85">
        <w:rPr>
          <w:sz w:val="24"/>
          <w:szCs w:val="24"/>
        </w:rPr>
        <w:lastRenderedPageBreak/>
        <w:t>8.4 Своевременно предъявляет претензии к разработчику ТЭО, в том числе об уплате неустойки (штрафов, пеней) за невыполнение или ненадлежащее выполнение договорных обязательств.</w:t>
      </w:r>
    </w:p>
    <w:p w:rsidR="00AF4AE8" w:rsidRDefault="00EA2766" w:rsidP="00AF4AE8">
      <w:pPr>
        <w:pStyle w:val="p5"/>
        <w:contextualSpacing/>
        <w:jc w:val="both"/>
        <w:rPr>
          <w:rStyle w:val="s51"/>
          <w:color w:val="auto"/>
          <w:sz w:val="24"/>
          <w:szCs w:val="24"/>
        </w:rPr>
      </w:pPr>
      <w:r w:rsidRPr="00470A85">
        <w:rPr>
          <w:rStyle w:val="s61"/>
          <w:sz w:val="24"/>
          <w:szCs w:val="24"/>
        </w:rPr>
        <w:t>8.</w:t>
      </w:r>
      <w:r w:rsidR="00283B3D" w:rsidRPr="00470A85">
        <w:rPr>
          <w:rStyle w:val="s61"/>
          <w:sz w:val="24"/>
          <w:szCs w:val="24"/>
        </w:rPr>
        <w:t>5</w:t>
      </w:r>
      <w:r w:rsidRPr="00470A85">
        <w:rPr>
          <w:rStyle w:val="s61"/>
          <w:sz w:val="24"/>
          <w:szCs w:val="24"/>
        </w:rPr>
        <w:t>.</w:t>
      </w:r>
      <w:r w:rsidR="00042EC1">
        <w:rPr>
          <w:rStyle w:val="s61"/>
          <w:rFonts w:eastAsia="Arial Unicode MS"/>
          <w:sz w:val="24"/>
          <w:szCs w:val="24"/>
        </w:rPr>
        <w:t xml:space="preserve"> </w:t>
      </w:r>
      <w:r w:rsidRPr="00470A85">
        <w:rPr>
          <w:rStyle w:val="s51"/>
          <w:color w:val="auto"/>
          <w:sz w:val="24"/>
          <w:szCs w:val="24"/>
        </w:rPr>
        <w:t xml:space="preserve">После окончания </w:t>
      </w:r>
      <w:r w:rsidR="00582A44" w:rsidRPr="00470A85">
        <w:rPr>
          <w:rStyle w:val="s51"/>
          <w:color w:val="auto"/>
          <w:sz w:val="24"/>
          <w:szCs w:val="24"/>
        </w:rPr>
        <w:t>работ</w:t>
      </w:r>
      <w:r w:rsidRPr="00470A85">
        <w:rPr>
          <w:rStyle w:val="s51"/>
          <w:color w:val="auto"/>
          <w:sz w:val="24"/>
          <w:szCs w:val="24"/>
        </w:rPr>
        <w:t xml:space="preserve"> изве</w:t>
      </w:r>
      <w:r w:rsidR="006C0681" w:rsidRPr="00470A85">
        <w:rPr>
          <w:rStyle w:val="s51"/>
          <w:color w:val="auto"/>
          <w:sz w:val="24"/>
          <w:szCs w:val="24"/>
        </w:rPr>
        <w:t>щает</w:t>
      </w:r>
      <w:r w:rsidRPr="00470A85">
        <w:rPr>
          <w:rStyle w:val="s51"/>
          <w:color w:val="auto"/>
          <w:sz w:val="24"/>
          <w:szCs w:val="24"/>
        </w:rPr>
        <w:t xml:space="preserve"> Инвестора о готовности к передаче Инвестору результата </w:t>
      </w:r>
      <w:r w:rsidR="00582A44" w:rsidRPr="00470A85">
        <w:rPr>
          <w:rStyle w:val="s51"/>
          <w:color w:val="auto"/>
          <w:sz w:val="24"/>
          <w:szCs w:val="24"/>
        </w:rPr>
        <w:t>разработки ТЭО.</w:t>
      </w:r>
    </w:p>
    <w:p w:rsidR="00AF4AE8" w:rsidRDefault="00EA2766" w:rsidP="00AF4AE8">
      <w:pPr>
        <w:pStyle w:val="p5"/>
        <w:contextualSpacing/>
        <w:jc w:val="both"/>
        <w:rPr>
          <w:sz w:val="24"/>
          <w:szCs w:val="24"/>
        </w:rPr>
      </w:pPr>
      <w:r w:rsidRPr="00470A85">
        <w:rPr>
          <w:sz w:val="24"/>
          <w:szCs w:val="24"/>
        </w:rPr>
        <w:t>8.</w:t>
      </w:r>
      <w:r w:rsidR="00283B3D" w:rsidRPr="00470A85">
        <w:rPr>
          <w:sz w:val="24"/>
          <w:szCs w:val="24"/>
        </w:rPr>
        <w:t>6</w:t>
      </w:r>
      <w:r w:rsidRPr="00470A85">
        <w:rPr>
          <w:sz w:val="24"/>
          <w:szCs w:val="24"/>
        </w:rPr>
        <w:t xml:space="preserve">. Выполняет иные функции Заказчика, необходимые для </w:t>
      </w:r>
      <w:r w:rsidR="008E1028" w:rsidRPr="00470A85">
        <w:rPr>
          <w:sz w:val="24"/>
          <w:szCs w:val="24"/>
        </w:rPr>
        <w:t>разработки ТЭО</w:t>
      </w:r>
      <w:r w:rsidRPr="00470A85">
        <w:rPr>
          <w:sz w:val="24"/>
          <w:szCs w:val="24"/>
        </w:rPr>
        <w:t>.</w:t>
      </w:r>
    </w:p>
    <w:p w:rsidR="00AF4AE8" w:rsidRDefault="00EA2766" w:rsidP="00AF4AE8">
      <w:pPr>
        <w:pStyle w:val="p5"/>
        <w:contextualSpacing/>
        <w:jc w:val="both"/>
        <w:rPr>
          <w:sz w:val="24"/>
          <w:szCs w:val="24"/>
        </w:rPr>
      </w:pPr>
      <w:r w:rsidRPr="00470A85">
        <w:rPr>
          <w:rStyle w:val="s61"/>
          <w:sz w:val="24"/>
          <w:szCs w:val="24"/>
        </w:rPr>
        <w:t>8.</w:t>
      </w:r>
      <w:r w:rsidR="00283B3D" w:rsidRPr="00470A85">
        <w:rPr>
          <w:rStyle w:val="s61"/>
          <w:sz w:val="24"/>
          <w:szCs w:val="24"/>
        </w:rPr>
        <w:t>7</w:t>
      </w:r>
      <w:r w:rsidRPr="00470A85">
        <w:rPr>
          <w:rStyle w:val="s61"/>
          <w:sz w:val="24"/>
          <w:szCs w:val="24"/>
        </w:rPr>
        <w:t>.</w:t>
      </w:r>
      <w:r w:rsidR="00042EC1">
        <w:rPr>
          <w:rStyle w:val="s61"/>
          <w:rFonts w:eastAsia="Arial Unicode MS"/>
          <w:sz w:val="24"/>
          <w:szCs w:val="24"/>
        </w:rPr>
        <w:t xml:space="preserve"> </w:t>
      </w:r>
      <w:r w:rsidRPr="00470A85">
        <w:rPr>
          <w:sz w:val="24"/>
          <w:szCs w:val="24"/>
        </w:rPr>
        <w:t xml:space="preserve">В случае прекращения Инвестором финансирования </w:t>
      </w:r>
      <w:r w:rsidR="008E1028" w:rsidRPr="00470A85">
        <w:rPr>
          <w:sz w:val="24"/>
          <w:szCs w:val="24"/>
        </w:rPr>
        <w:t>разработки ТЭО</w:t>
      </w:r>
      <w:r w:rsidRPr="00470A85">
        <w:rPr>
          <w:sz w:val="24"/>
          <w:szCs w:val="24"/>
        </w:rPr>
        <w:t xml:space="preserve"> по письменному уведомлению Инвестора, в течение 2-х месяцев передает Инвестору документацию, полученную в ходе </w:t>
      </w:r>
      <w:r w:rsidR="007D66E9" w:rsidRPr="00470A85">
        <w:rPr>
          <w:sz w:val="24"/>
          <w:szCs w:val="24"/>
        </w:rPr>
        <w:t>разработки ТЭО</w:t>
      </w:r>
      <w:r w:rsidRPr="00470A85">
        <w:rPr>
          <w:sz w:val="24"/>
          <w:szCs w:val="24"/>
        </w:rPr>
        <w:t xml:space="preserve">, и предъявляет к возмещению произведенные </w:t>
      </w:r>
      <w:r w:rsidR="006C0681" w:rsidRPr="00470A85">
        <w:rPr>
          <w:sz w:val="24"/>
          <w:szCs w:val="24"/>
        </w:rPr>
        <w:t xml:space="preserve">при разработке ТЭО </w:t>
      </w:r>
      <w:r w:rsidRPr="00470A85">
        <w:rPr>
          <w:sz w:val="24"/>
          <w:szCs w:val="24"/>
        </w:rPr>
        <w:t>затраты.</w:t>
      </w:r>
    </w:p>
    <w:p w:rsidR="00AF4AE8" w:rsidRDefault="00EA2766" w:rsidP="00AF4AE8">
      <w:pPr>
        <w:pStyle w:val="p5"/>
        <w:contextualSpacing/>
        <w:jc w:val="both"/>
        <w:rPr>
          <w:sz w:val="24"/>
          <w:szCs w:val="24"/>
        </w:rPr>
      </w:pPr>
      <w:r w:rsidRPr="00470A85">
        <w:rPr>
          <w:rStyle w:val="s61"/>
          <w:sz w:val="24"/>
          <w:szCs w:val="24"/>
        </w:rPr>
        <w:t>8.</w:t>
      </w:r>
      <w:r w:rsidR="00283B3D" w:rsidRPr="00470A85">
        <w:rPr>
          <w:rStyle w:val="s61"/>
          <w:sz w:val="24"/>
          <w:szCs w:val="24"/>
        </w:rPr>
        <w:t>8</w:t>
      </w:r>
      <w:r w:rsidRPr="00470A85">
        <w:rPr>
          <w:rStyle w:val="s61"/>
          <w:sz w:val="24"/>
          <w:szCs w:val="24"/>
        </w:rPr>
        <w:t>.</w:t>
      </w:r>
      <w:r w:rsidR="00042EC1">
        <w:rPr>
          <w:rStyle w:val="s61"/>
          <w:rFonts w:eastAsia="Arial Unicode MS"/>
          <w:sz w:val="24"/>
          <w:szCs w:val="24"/>
        </w:rPr>
        <w:t xml:space="preserve"> </w:t>
      </w:r>
      <w:r w:rsidRPr="00470A85">
        <w:rPr>
          <w:sz w:val="24"/>
          <w:szCs w:val="24"/>
        </w:rPr>
        <w:t xml:space="preserve">Заказчик не имеет право продавать, передавать в залог или иным способом распоряжаться </w:t>
      </w:r>
      <w:r w:rsidR="00520407" w:rsidRPr="00470A85">
        <w:rPr>
          <w:sz w:val="24"/>
          <w:szCs w:val="24"/>
        </w:rPr>
        <w:t xml:space="preserve">материалами </w:t>
      </w:r>
      <w:r w:rsidR="00520407" w:rsidRPr="00470A85">
        <w:rPr>
          <w:rStyle w:val="s61"/>
          <w:sz w:val="24"/>
          <w:szCs w:val="24"/>
        </w:rPr>
        <w:t>ТЭО</w:t>
      </w:r>
      <w:r w:rsidR="0020189A" w:rsidRPr="00470A85">
        <w:rPr>
          <w:rStyle w:val="s61"/>
          <w:sz w:val="24"/>
          <w:szCs w:val="24"/>
        </w:rPr>
        <w:t>,</w:t>
      </w:r>
      <w:r w:rsidR="0020189A" w:rsidRPr="00470A85">
        <w:rPr>
          <w:sz w:val="24"/>
          <w:szCs w:val="24"/>
        </w:rPr>
        <w:t xml:space="preserve"> </w:t>
      </w:r>
      <w:r w:rsidR="00575DFE" w:rsidRPr="00470A85">
        <w:rPr>
          <w:sz w:val="24"/>
          <w:szCs w:val="24"/>
        </w:rPr>
        <w:t>указанными в Договоре</w:t>
      </w:r>
      <w:r w:rsidR="00DC7927" w:rsidRPr="00470A85">
        <w:rPr>
          <w:sz w:val="24"/>
          <w:szCs w:val="24"/>
        </w:rPr>
        <w:t>,</w:t>
      </w:r>
      <w:r w:rsidR="00575DFE" w:rsidRPr="00470A85">
        <w:rPr>
          <w:sz w:val="24"/>
          <w:szCs w:val="24"/>
        </w:rPr>
        <w:t xml:space="preserve"> </w:t>
      </w:r>
      <w:r w:rsidRPr="00470A85">
        <w:rPr>
          <w:sz w:val="24"/>
          <w:szCs w:val="24"/>
        </w:rPr>
        <w:t>или отдельными их частями.</w:t>
      </w:r>
    </w:p>
    <w:p w:rsidR="009B51E3" w:rsidRPr="00470A85" w:rsidRDefault="009B51E3" w:rsidP="00AF4AE8">
      <w:pPr>
        <w:pStyle w:val="p5"/>
        <w:contextualSpacing/>
        <w:jc w:val="both"/>
        <w:rPr>
          <w:sz w:val="24"/>
          <w:szCs w:val="24"/>
        </w:rPr>
      </w:pPr>
      <w:r w:rsidRPr="00470A85">
        <w:rPr>
          <w:sz w:val="24"/>
          <w:szCs w:val="24"/>
        </w:rPr>
        <w:t xml:space="preserve">8.9. Осуществляет выбор контрагента для разработки ТЭО на конкурентной основе с привлечением в комиссию по выбору контрагента членов-сотрудников Инвестора. В случае, если на Заказчика не распространяется действие Федерального Закона от 18.07.2011 г. № 223-ФЗ «О закупках товаров, работ, услуг отдельными видами юридических лиц», выбор Заказчиком контрагента для разработки ТЭО осуществляется на конкурентной основе, при этом порядок проведения таких закупок согласуется сторонами путем заключения дополнительного соглашения к настоящему Договору. </w:t>
      </w:r>
    </w:p>
    <w:p w:rsidR="00526742" w:rsidRDefault="00526742" w:rsidP="00526742">
      <w:pPr>
        <w:pStyle w:val="p5"/>
        <w:ind w:firstLine="709"/>
        <w:contextualSpacing/>
        <w:rPr>
          <w:rStyle w:val="s11"/>
          <w:sz w:val="24"/>
          <w:szCs w:val="24"/>
        </w:rPr>
      </w:pPr>
      <w:bookmarkStart w:id="9" w:name="_Toc352658588"/>
    </w:p>
    <w:p w:rsidR="00526742" w:rsidRDefault="00EA2766" w:rsidP="00526742">
      <w:pPr>
        <w:pStyle w:val="p5"/>
        <w:ind w:firstLine="709"/>
        <w:contextualSpacing/>
        <w:rPr>
          <w:rStyle w:val="s11"/>
          <w:sz w:val="24"/>
          <w:szCs w:val="24"/>
        </w:rPr>
      </w:pPr>
      <w:r w:rsidRPr="00470A85">
        <w:rPr>
          <w:rStyle w:val="s11"/>
          <w:sz w:val="24"/>
          <w:szCs w:val="24"/>
        </w:rPr>
        <w:t xml:space="preserve">9. </w:t>
      </w:r>
      <w:bookmarkEnd w:id="9"/>
      <w:r w:rsidR="00526742" w:rsidRPr="00470A85">
        <w:rPr>
          <w:rStyle w:val="s11"/>
          <w:sz w:val="24"/>
          <w:szCs w:val="24"/>
        </w:rPr>
        <w:t>О</w:t>
      </w:r>
      <w:r w:rsidR="00526742">
        <w:rPr>
          <w:rStyle w:val="s11"/>
          <w:sz w:val="24"/>
          <w:szCs w:val="24"/>
        </w:rPr>
        <w:t>тветственность сторон</w:t>
      </w:r>
    </w:p>
    <w:p w:rsidR="00526742" w:rsidRDefault="00EA2766" w:rsidP="00526742">
      <w:pPr>
        <w:pStyle w:val="p5"/>
        <w:ind w:firstLine="709"/>
        <w:contextualSpacing/>
        <w:jc w:val="both"/>
        <w:rPr>
          <w:sz w:val="24"/>
          <w:szCs w:val="24"/>
        </w:rPr>
      </w:pPr>
      <w:r w:rsidRPr="00470A85">
        <w:rPr>
          <w:rStyle w:val="s61"/>
          <w:sz w:val="24"/>
          <w:szCs w:val="24"/>
        </w:rPr>
        <w:t>9.1.</w:t>
      </w:r>
      <w:r w:rsidR="00526742">
        <w:rPr>
          <w:rStyle w:val="s61"/>
          <w:rFonts w:eastAsia="Arial Unicode MS"/>
          <w:sz w:val="24"/>
          <w:szCs w:val="24"/>
        </w:rPr>
        <w:t xml:space="preserve"> </w:t>
      </w:r>
      <w:r w:rsidRPr="00470A85">
        <w:rPr>
          <w:sz w:val="24"/>
          <w:szCs w:val="24"/>
        </w:rPr>
        <w:t>Каждая Сторона должна выполнить свои обязательства надлежащим образом, оказывая другой Стороне содействие в исполнении обязательств.</w:t>
      </w:r>
    </w:p>
    <w:p w:rsidR="00526742" w:rsidRDefault="00EA2766" w:rsidP="00526742">
      <w:pPr>
        <w:pStyle w:val="p5"/>
        <w:ind w:firstLine="709"/>
        <w:contextualSpacing/>
        <w:jc w:val="both"/>
        <w:rPr>
          <w:sz w:val="24"/>
          <w:szCs w:val="24"/>
        </w:rPr>
      </w:pPr>
      <w:r w:rsidRPr="00470A85">
        <w:rPr>
          <w:rStyle w:val="s61"/>
          <w:sz w:val="24"/>
          <w:szCs w:val="24"/>
        </w:rPr>
        <w:t>9.2.</w:t>
      </w:r>
      <w:r w:rsidR="00526742">
        <w:rPr>
          <w:rStyle w:val="s61"/>
          <w:rFonts w:eastAsia="Arial Unicode MS"/>
          <w:sz w:val="24"/>
          <w:szCs w:val="24"/>
        </w:rPr>
        <w:t xml:space="preserve"> </w:t>
      </w:r>
      <w:r w:rsidRPr="00470A85">
        <w:rPr>
          <w:sz w:val="24"/>
          <w:szCs w:val="24"/>
        </w:rPr>
        <w:t>За нарушение принятых обязательств по Договору Стороны несут ответственность в соответствии с действующим законодательством Российской Федерации.</w:t>
      </w:r>
    </w:p>
    <w:p w:rsidR="00526742" w:rsidRDefault="00EA2766" w:rsidP="00526742">
      <w:pPr>
        <w:pStyle w:val="p5"/>
        <w:ind w:firstLine="709"/>
        <w:contextualSpacing/>
        <w:jc w:val="both"/>
        <w:rPr>
          <w:sz w:val="24"/>
          <w:szCs w:val="24"/>
        </w:rPr>
      </w:pPr>
      <w:r w:rsidRPr="00470A85">
        <w:rPr>
          <w:rStyle w:val="s61"/>
          <w:sz w:val="24"/>
          <w:szCs w:val="24"/>
        </w:rPr>
        <w:t>9.3.</w:t>
      </w:r>
      <w:r w:rsidR="00526742">
        <w:rPr>
          <w:rStyle w:val="s61"/>
          <w:rFonts w:eastAsia="Arial Unicode MS"/>
          <w:sz w:val="24"/>
          <w:szCs w:val="24"/>
        </w:rPr>
        <w:t xml:space="preserve"> </w:t>
      </w:r>
      <w:r w:rsidRPr="00470A85">
        <w:rPr>
          <w:sz w:val="24"/>
          <w:szCs w:val="24"/>
        </w:rPr>
        <w:t>Освобождение Сторон от ответственности за частичное или полное неисполнение обязательств по Договору вследствие форс-мажорных обстоятельств осуществляется в соответствии с положениями, изложенными в статье 10 Договора.</w:t>
      </w:r>
    </w:p>
    <w:p w:rsidR="00526742" w:rsidRDefault="00EA2766" w:rsidP="00526742">
      <w:pPr>
        <w:pStyle w:val="p5"/>
        <w:ind w:firstLine="709"/>
        <w:contextualSpacing/>
        <w:jc w:val="both"/>
        <w:rPr>
          <w:sz w:val="24"/>
          <w:szCs w:val="24"/>
        </w:rPr>
      </w:pPr>
      <w:r w:rsidRPr="00470A85">
        <w:rPr>
          <w:rStyle w:val="s61"/>
          <w:sz w:val="24"/>
          <w:szCs w:val="24"/>
        </w:rPr>
        <w:t>9.4.</w:t>
      </w:r>
      <w:r w:rsidR="00526742">
        <w:rPr>
          <w:rStyle w:val="s61"/>
          <w:rFonts w:eastAsia="Arial Unicode MS"/>
          <w:sz w:val="24"/>
          <w:szCs w:val="24"/>
        </w:rPr>
        <w:t xml:space="preserve"> </w:t>
      </w:r>
      <w:r w:rsidRPr="00470A85">
        <w:rPr>
          <w:sz w:val="24"/>
          <w:szCs w:val="24"/>
        </w:rPr>
        <w:t>Заказчик несет ответственность за:</w:t>
      </w:r>
    </w:p>
    <w:p w:rsidR="00526742" w:rsidRDefault="00EA2766" w:rsidP="00526742">
      <w:pPr>
        <w:pStyle w:val="p5"/>
        <w:ind w:firstLine="709"/>
        <w:contextualSpacing/>
        <w:jc w:val="both"/>
        <w:rPr>
          <w:sz w:val="24"/>
          <w:szCs w:val="24"/>
        </w:rPr>
      </w:pPr>
      <w:r w:rsidRPr="00470A85">
        <w:rPr>
          <w:sz w:val="24"/>
          <w:szCs w:val="24"/>
        </w:rPr>
        <w:t xml:space="preserve">- некачественную и несвоевременную </w:t>
      </w:r>
      <w:r w:rsidR="008E1028" w:rsidRPr="00470A85">
        <w:rPr>
          <w:sz w:val="24"/>
          <w:szCs w:val="24"/>
        </w:rPr>
        <w:t>разработку ТЭО</w:t>
      </w:r>
      <w:r w:rsidRPr="00470A85">
        <w:rPr>
          <w:sz w:val="24"/>
          <w:szCs w:val="24"/>
        </w:rPr>
        <w:t>;</w:t>
      </w:r>
    </w:p>
    <w:p w:rsidR="00526742" w:rsidRDefault="00EA2766" w:rsidP="00526742">
      <w:pPr>
        <w:pStyle w:val="p5"/>
        <w:ind w:firstLine="709"/>
        <w:contextualSpacing/>
        <w:jc w:val="both"/>
        <w:rPr>
          <w:sz w:val="24"/>
          <w:szCs w:val="24"/>
        </w:rPr>
      </w:pPr>
      <w:r w:rsidRPr="00470A85">
        <w:rPr>
          <w:sz w:val="24"/>
          <w:szCs w:val="24"/>
        </w:rPr>
        <w:t>- </w:t>
      </w:r>
      <w:r w:rsidR="00A42C52" w:rsidRPr="00470A85">
        <w:rPr>
          <w:sz w:val="24"/>
          <w:szCs w:val="24"/>
        </w:rPr>
        <w:t>нарушение сроков</w:t>
      </w:r>
      <w:r w:rsidRPr="00470A85">
        <w:rPr>
          <w:sz w:val="24"/>
          <w:szCs w:val="24"/>
        </w:rPr>
        <w:t xml:space="preserve"> оплат</w:t>
      </w:r>
      <w:r w:rsidR="00A42C52" w:rsidRPr="00470A85">
        <w:rPr>
          <w:sz w:val="24"/>
          <w:szCs w:val="24"/>
        </w:rPr>
        <w:t>ы</w:t>
      </w:r>
      <w:r w:rsidRPr="00470A85">
        <w:rPr>
          <w:sz w:val="24"/>
          <w:szCs w:val="24"/>
        </w:rPr>
        <w:t xml:space="preserve"> по договор</w:t>
      </w:r>
      <w:r w:rsidR="007136C4" w:rsidRPr="00470A85">
        <w:rPr>
          <w:sz w:val="24"/>
          <w:szCs w:val="24"/>
        </w:rPr>
        <w:t>у</w:t>
      </w:r>
      <w:r w:rsidRPr="00470A85">
        <w:rPr>
          <w:sz w:val="24"/>
          <w:szCs w:val="24"/>
        </w:rPr>
        <w:t>, заключенн</w:t>
      </w:r>
      <w:r w:rsidR="007136C4" w:rsidRPr="00470A85">
        <w:rPr>
          <w:sz w:val="24"/>
          <w:szCs w:val="24"/>
        </w:rPr>
        <w:t>ому</w:t>
      </w:r>
      <w:r w:rsidRPr="00470A85">
        <w:rPr>
          <w:sz w:val="24"/>
          <w:szCs w:val="24"/>
        </w:rPr>
        <w:t xml:space="preserve"> Заказчиком во исполнение Договора</w:t>
      </w:r>
      <w:r w:rsidR="00A42C52" w:rsidRPr="00470A85">
        <w:rPr>
          <w:sz w:val="24"/>
          <w:szCs w:val="24"/>
        </w:rPr>
        <w:t>, при условии наличия у Заказчика денежных средств, своевременно поступивших от Инвестора</w:t>
      </w:r>
      <w:r w:rsidRPr="00470A85">
        <w:rPr>
          <w:sz w:val="24"/>
          <w:szCs w:val="24"/>
        </w:rPr>
        <w:t>;</w:t>
      </w:r>
    </w:p>
    <w:p w:rsidR="00526742" w:rsidRDefault="00EA2766" w:rsidP="00526742">
      <w:pPr>
        <w:pStyle w:val="p5"/>
        <w:ind w:firstLine="709"/>
        <w:contextualSpacing/>
        <w:jc w:val="both"/>
        <w:rPr>
          <w:sz w:val="24"/>
          <w:szCs w:val="24"/>
        </w:rPr>
      </w:pPr>
      <w:r w:rsidRPr="00470A85">
        <w:rPr>
          <w:sz w:val="24"/>
          <w:szCs w:val="24"/>
        </w:rPr>
        <w:t>- несоблюдение договорной и финансовой дисциплины;</w:t>
      </w:r>
    </w:p>
    <w:p w:rsidR="00EA2766" w:rsidRPr="00526742" w:rsidRDefault="00EA2766" w:rsidP="00526742">
      <w:pPr>
        <w:pStyle w:val="p5"/>
        <w:ind w:firstLine="709"/>
        <w:contextualSpacing/>
        <w:jc w:val="both"/>
        <w:rPr>
          <w:bCs/>
          <w:i/>
          <w:sz w:val="24"/>
          <w:szCs w:val="24"/>
        </w:rPr>
      </w:pPr>
      <w:r w:rsidRPr="00470A85">
        <w:rPr>
          <w:sz w:val="24"/>
          <w:szCs w:val="24"/>
        </w:rPr>
        <w:t xml:space="preserve">- несвоевременную передачу </w:t>
      </w:r>
      <w:r w:rsidR="00582A44" w:rsidRPr="00470A85">
        <w:rPr>
          <w:sz w:val="24"/>
          <w:szCs w:val="24"/>
        </w:rPr>
        <w:t xml:space="preserve">Инвестору </w:t>
      </w:r>
      <w:r w:rsidRPr="00470A85">
        <w:rPr>
          <w:sz w:val="24"/>
          <w:szCs w:val="24"/>
        </w:rPr>
        <w:t xml:space="preserve">результатов </w:t>
      </w:r>
      <w:r w:rsidR="008E1028" w:rsidRPr="00470A85">
        <w:rPr>
          <w:sz w:val="24"/>
          <w:szCs w:val="24"/>
        </w:rPr>
        <w:t>разработки ТЭО</w:t>
      </w:r>
      <w:r w:rsidR="00582A44" w:rsidRPr="00470A85">
        <w:rPr>
          <w:sz w:val="24"/>
          <w:szCs w:val="24"/>
        </w:rPr>
        <w:t>.</w:t>
      </w:r>
    </w:p>
    <w:p w:rsidR="00526742" w:rsidRDefault="00526742" w:rsidP="00526742">
      <w:pPr>
        <w:pStyle w:val="p5"/>
        <w:ind w:firstLine="709"/>
        <w:contextualSpacing/>
        <w:rPr>
          <w:rStyle w:val="s11"/>
          <w:sz w:val="24"/>
          <w:szCs w:val="24"/>
        </w:rPr>
      </w:pPr>
      <w:bookmarkStart w:id="10" w:name="_Toc352658589"/>
    </w:p>
    <w:p w:rsidR="00526742" w:rsidRDefault="00EA2766" w:rsidP="00526742">
      <w:pPr>
        <w:pStyle w:val="p5"/>
        <w:ind w:firstLine="709"/>
        <w:contextualSpacing/>
        <w:rPr>
          <w:rStyle w:val="s11"/>
          <w:sz w:val="24"/>
          <w:szCs w:val="24"/>
        </w:rPr>
      </w:pPr>
      <w:r w:rsidRPr="00470A85">
        <w:rPr>
          <w:rStyle w:val="s11"/>
          <w:sz w:val="24"/>
          <w:szCs w:val="24"/>
        </w:rPr>
        <w:t>10. Ф</w:t>
      </w:r>
      <w:bookmarkEnd w:id="10"/>
      <w:r w:rsidR="00526742">
        <w:rPr>
          <w:rStyle w:val="s11"/>
          <w:sz w:val="24"/>
          <w:szCs w:val="24"/>
        </w:rPr>
        <w:t>орс-мажорные обстоятельства</w:t>
      </w:r>
    </w:p>
    <w:p w:rsidR="00526742" w:rsidRDefault="00EA2766" w:rsidP="00526742">
      <w:pPr>
        <w:pStyle w:val="p5"/>
        <w:ind w:firstLine="709"/>
        <w:contextualSpacing/>
        <w:jc w:val="both"/>
        <w:rPr>
          <w:sz w:val="24"/>
          <w:szCs w:val="24"/>
        </w:rPr>
      </w:pPr>
      <w:r w:rsidRPr="00470A85">
        <w:rPr>
          <w:sz w:val="24"/>
          <w:szCs w:val="24"/>
        </w:rPr>
        <w:t>10.1. Инвестор или Заказчик не могут быть признаны виновными в неисполнении либо ненадлежащем исполнении своих обязательств по Договору в случае, если они не в состоянии выполнить свои договорные обязательства в силу форс-мажорных обстоятельств.</w:t>
      </w:r>
    </w:p>
    <w:p w:rsidR="00526742" w:rsidRDefault="00EA2766" w:rsidP="00526742">
      <w:pPr>
        <w:pStyle w:val="p5"/>
        <w:ind w:firstLine="709"/>
        <w:contextualSpacing/>
        <w:jc w:val="both"/>
        <w:rPr>
          <w:sz w:val="24"/>
          <w:szCs w:val="24"/>
        </w:rPr>
      </w:pPr>
      <w:r w:rsidRPr="00470A85">
        <w:rPr>
          <w:rStyle w:val="s61"/>
          <w:sz w:val="24"/>
          <w:szCs w:val="24"/>
        </w:rPr>
        <w:t>10.2.</w:t>
      </w:r>
      <w:r w:rsidR="00526742">
        <w:rPr>
          <w:rStyle w:val="s61"/>
          <w:rFonts w:eastAsia="Arial Unicode MS"/>
          <w:sz w:val="24"/>
          <w:szCs w:val="24"/>
        </w:rPr>
        <w:t xml:space="preserve"> </w:t>
      </w:r>
      <w:r w:rsidRPr="00470A85">
        <w:rPr>
          <w:sz w:val="24"/>
          <w:szCs w:val="24"/>
        </w:rPr>
        <w:t>Как форс-мажорные обстоятельства или обстоятельства, освобождающие от ответственности, будут рассматриваться в частности: стихийные бедствия, такие как землетрясения, наводнение, карантин, эпидемии, военные действия или любое действие, связанное с военным приготовлением, условия, вытекающие из состояния войны, независимо от того, имелось ли или нет объявление войны, революции, бунты, гражданские волнения, акты терроризма, реквизиция, мобилизация, гражданская война, эмбарго, любое распоряжение, решение властей или их отсутствие, или задержка административных или правительственных решений, пожары, взрывы.</w:t>
      </w:r>
    </w:p>
    <w:p w:rsidR="00526742" w:rsidRDefault="00EA2766" w:rsidP="00526742">
      <w:pPr>
        <w:pStyle w:val="p5"/>
        <w:ind w:firstLine="709"/>
        <w:contextualSpacing/>
        <w:jc w:val="both"/>
        <w:rPr>
          <w:sz w:val="24"/>
          <w:szCs w:val="24"/>
        </w:rPr>
      </w:pPr>
      <w:r w:rsidRPr="00470A85">
        <w:rPr>
          <w:rStyle w:val="s61"/>
          <w:sz w:val="24"/>
          <w:szCs w:val="24"/>
        </w:rPr>
        <w:t>10.3.</w:t>
      </w:r>
      <w:r w:rsidR="00526742">
        <w:rPr>
          <w:rStyle w:val="s61"/>
          <w:rFonts w:eastAsia="Arial Unicode MS"/>
          <w:sz w:val="24"/>
          <w:szCs w:val="24"/>
        </w:rPr>
        <w:t xml:space="preserve"> </w:t>
      </w:r>
      <w:r w:rsidRPr="00470A85">
        <w:rPr>
          <w:sz w:val="24"/>
          <w:szCs w:val="24"/>
        </w:rPr>
        <w:t xml:space="preserve">О форс-мажорных обстоятельствах или обстоятельствах, освобождающих от ответственности, Сторона, оказавшаяся в таких обстоятельствах должна уведомить </w:t>
      </w:r>
      <w:r w:rsidRPr="00470A85">
        <w:rPr>
          <w:sz w:val="24"/>
          <w:szCs w:val="24"/>
        </w:rPr>
        <w:lastRenderedPageBreak/>
        <w:t>другую Сторону в срок 15 (Пятнадцать) календарных дней после возникновения таких обстоятельств. Сторона, оказавшаяся в форс-мажорных обстоятельствах или в обстоятельствах, освобождающих от ответственности, должна подтвердить их возникновение любыми средствами или документы, выданные государственными органами или другими компетентными органами.</w:t>
      </w:r>
    </w:p>
    <w:p w:rsidR="00EA2766" w:rsidRPr="00526742" w:rsidRDefault="00EA2766" w:rsidP="00526742">
      <w:pPr>
        <w:pStyle w:val="p5"/>
        <w:ind w:firstLine="709"/>
        <w:contextualSpacing/>
        <w:jc w:val="both"/>
        <w:rPr>
          <w:b/>
          <w:bCs/>
          <w:sz w:val="24"/>
          <w:szCs w:val="24"/>
        </w:rPr>
      </w:pPr>
      <w:r w:rsidRPr="00470A85">
        <w:rPr>
          <w:rStyle w:val="s61"/>
          <w:sz w:val="24"/>
          <w:szCs w:val="24"/>
        </w:rPr>
        <w:t>10.4.</w:t>
      </w:r>
      <w:r w:rsidR="00526742">
        <w:rPr>
          <w:rStyle w:val="s61"/>
          <w:rFonts w:eastAsia="Arial Unicode MS"/>
          <w:sz w:val="24"/>
          <w:szCs w:val="24"/>
        </w:rPr>
        <w:t xml:space="preserve"> </w:t>
      </w:r>
      <w:r w:rsidRPr="00470A85">
        <w:rPr>
          <w:sz w:val="24"/>
          <w:szCs w:val="24"/>
        </w:rPr>
        <w:t>В случае наступления форс-мажорных обстоятельств, срок исполнения Сторонами своих обязательств по Договору отодвигается соразмерно времени, в течение которого будут действовать такие обстоятельства. В случае если форс-мажорные обстоятельства будут продолжаться более 2 (Два) месяцев, Стороны встретятся, чтобы обсудить необходимые меры, однако, в случае, если в течение последующего месяца Стороны не достигнут взаимоприемлемого решения, любая из Сторон вправе в одностороннем порядке расторгнуть Договор. В этом случае ни одна из Сторон не вправе требовать от другой Стороны возмещения убытков.</w:t>
      </w:r>
    </w:p>
    <w:p w:rsidR="00526742" w:rsidRDefault="00526742" w:rsidP="00526742">
      <w:pPr>
        <w:pStyle w:val="p5"/>
        <w:ind w:firstLine="709"/>
        <w:contextualSpacing/>
        <w:rPr>
          <w:rStyle w:val="s11"/>
          <w:sz w:val="24"/>
          <w:szCs w:val="24"/>
        </w:rPr>
      </w:pPr>
      <w:bookmarkStart w:id="11" w:name="_Toc352658590"/>
    </w:p>
    <w:p w:rsidR="00526742" w:rsidRDefault="00EA2766" w:rsidP="00526742">
      <w:pPr>
        <w:pStyle w:val="p5"/>
        <w:ind w:firstLine="709"/>
        <w:contextualSpacing/>
        <w:rPr>
          <w:rStyle w:val="s11"/>
          <w:sz w:val="24"/>
          <w:szCs w:val="24"/>
        </w:rPr>
      </w:pPr>
      <w:r w:rsidRPr="00470A85">
        <w:rPr>
          <w:rStyle w:val="s11"/>
          <w:sz w:val="24"/>
          <w:szCs w:val="24"/>
        </w:rPr>
        <w:t>11. П</w:t>
      </w:r>
      <w:bookmarkEnd w:id="11"/>
      <w:r w:rsidR="00526742">
        <w:rPr>
          <w:rStyle w:val="s11"/>
          <w:sz w:val="24"/>
          <w:szCs w:val="24"/>
        </w:rPr>
        <w:t>орядок разрешения споров</w:t>
      </w:r>
    </w:p>
    <w:p w:rsidR="00526742" w:rsidRDefault="00EA2766" w:rsidP="00526742">
      <w:pPr>
        <w:pStyle w:val="p5"/>
        <w:ind w:firstLine="709"/>
        <w:contextualSpacing/>
        <w:jc w:val="both"/>
        <w:rPr>
          <w:sz w:val="24"/>
          <w:szCs w:val="24"/>
        </w:rPr>
      </w:pPr>
      <w:r w:rsidRPr="00470A85">
        <w:rPr>
          <w:sz w:val="24"/>
          <w:szCs w:val="24"/>
        </w:rPr>
        <w:t>11.1. Все споры и разногласия, которые могут возникнуть по Договору или в связи с ним, Стороны будут стремиться разрешить путем переговоров.</w:t>
      </w:r>
    </w:p>
    <w:p w:rsidR="00AE3520" w:rsidRDefault="00EA2766" w:rsidP="00AE3520">
      <w:pPr>
        <w:pStyle w:val="p5"/>
        <w:ind w:firstLine="709"/>
        <w:contextualSpacing/>
        <w:jc w:val="both"/>
        <w:rPr>
          <w:sz w:val="24"/>
          <w:szCs w:val="24"/>
        </w:rPr>
      </w:pPr>
      <w:r w:rsidRPr="00470A85">
        <w:rPr>
          <w:rStyle w:val="s61"/>
          <w:sz w:val="24"/>
          <w:szCs w:val="24"/>
        </w:rPr>
        <w:t>11.2.</w:t>
      </w:r>
      <w:r w:rsidR="00AE3520">
        <w:rPr>
          <w:rStyle w:val="s61"/>
          <w:rFonts w:eastAsia="Arial Unicode MS"/>
          <w:sz w:val="24"/>
          <w:szCs w:val="24"/>
        </w:rPr>
        <w:t xml:space="preserve"> </w:t>
      </w:r>
      <w:r w:rsidRPr="00470A85">
        <w:rPr>
          <w:sz w:val="24"/>
          <w:szCs w:val="24"/>
        </w:rPr>
        <w:t>В случае недостижения соглашения путем переговоров, все споры, разногласия или требования, возникающие из Договора или в связи с ним, в том числе касающиеся его исполнения, нарушения, прекращения или действительности, подлежат разрешению в Арбитражном суде города Москвы</w:t>
      </w:r>
      <w:r w:rsidR="00AE3520">
        <w:rPr>
          <w:sz w:val="24"/>
          <w:szCs w:val="24"/>
        </w:rPr>
        <w:t>.</w:t>
      </w:r>
      <w:bookmarkStart w:id="12" w:name="_Toc352658591"/>
      <w:bookmarkEnd w:id="12"/>
    </w:p>
    <w:p w:rsidR="00AE3520" w:rsidRDefault="00AE3520" w:rsidP="00AE3520">
      <w:pPr>
        <w:pStyle w:val="p5"/>
        <w:ind w:firstLine="709"/>
        <w:contextualSpacing/>
        <w:jc w:val="both"/>
        <w:rPr>
          <w:rStyle w:val="s11"/>
          <w:sz w:val="24"/>
          <w:szCs w:val="24"/>
        </w:rPr>
      </w:pPr>
    </w:p>
    <w:p w:rsidR="00AE3520" w:rsidRDefault="00EA2766" w:rsidP="00AE3520">
      <w:pPr>
        <w:pStyle w:val="p5"/>
        <w:ind w:firstLine="709"/>
        <w:contextualSpacing/>
        <w:rPr>
          <w:rStyle w:val="s11"/>
          <w:sz w:val="24"/>
          <w:szCs w:val="24"/>
        </w:rPr>
      </w:pPr>
      <w:r w:rsidRPr="00470A85">
        <w:rPr>
          <w:rStyle w:val="s11"/>
          <w:sz w:val="24"/>
          <w:szCs w:val="24"/>
        </w:rPr>
        <w:t>12. П</w:t>
      </w:r>
      <w:r w:rsidR="00AE3520">
        <w:rPr>
          <w:rStyle w:val="s11"/>
          <w:sz w:val="24"/>
          <w:szCs w:val="24"/>
        </w:rPr>
        <w:t>риемка результатов разработки ТЭО</w:t>
      </w:r>
    </w:p>
    <w:p w:rsidR="00AE3520" w:rsidRDefault="00EA2766" w:rsidP="00AE3520">
      <w:pPr>
        <w:pStyle w:val="p5"/>
        <w:ind w:firstLine="709"/>
        <w:contextualSpacing/>
        <w:jc w:val="both"/>
        <w:rPr>
          <w:sz w:val="24"/>
          <w:szCs w:val="24"/>
        </w:rPr>
      </w:pPr>
      <w:r w:rsidRPr="00470A85">
        <w:rPr>
          <w:rStyle w:val="s71"/>
          <w:sz w:val="24"/>
          <w:szCs w:val="24"/>
        </w:rPr>
        <w:t>12.1.</w:t>
      </w:r>
      <w:bookmarkStart w:id="13" w:name="_Toc352658592"/>
      <w:r w:rsidR="00AE3520">
        <w:rPr>
          <w:rStyle w:val="s71"/>
          <w:rFonts w:eastAsia="Arial Unicode MS"/>
          <w:sz w:val="24"/>
          <w:szCs w:val="24"/>
        </w:rPr>
        <w:t xml:space="preserve"> </w:t>
      </w:r>
      <w:r w:rsidRPr="00470A85">
        <w:rPr>
          <w:rStyle w:val="s51"/>
          <w:color w:val="auto"/>
          <w:sz w:val="24"/>
          <w:szCs w:val="24"/>
        </w:rPr>
        <w:t xml:space="preserve">Заказчик передает результат </w:t>
      </w:r>
      <w:r w:rsidR="008E1028" w:rsidRPr="00470A85">
        <w:rPr>
          <w:rStyle w:val="s51"/>
          <w:color w:val="auto"/>
          <w:sz w:val="24"/>
          <w:szCs w:val="24"/>
        </w:rPr>
        <w:t>разработки ТЭО</w:t>
      </w:r>
      <w:r w:rsidR="005A65EB" w:rsidRPr="00470A85">
        <w:rPr>
          <w:rStyle w:val="s51"/>
          <w:color w:val="auto"/>
          <w:sz w:val="24"/>
          <w:szCs w:val="24"/>
        </w:rPr>
        <w:t xml:space="preserve"> Инвестору по Акту приема</w:t>
      </w:r>
      <w:r w:rsidRPr="00470A85">
        <w:rPr>
          <w:rStyle w:val="s51"/>
          <w:color w:val="auto"/>
          <w:sz w:val="24"/>
          <w:szCs w:val="24"/>
        </w:rPr>
        <w:t xml:space="preserve"> – передачи</w:t>
      </w:r>
      <w:r w:rsidR="005A65EB" w:rsidRPr="00470A85">
        <w:rPr>
          <w:rStyle w:val="s51"/>
          <w:color w:val="auto"/>
          <w:sz w:val="24"/>
          <w:szCs w:val="24"/>
        </w:rPr>
        <w:t xml:space="preserve"> по </w:t>
      </w:r>
      <w:r w:rsidR="005A65EB" w:rsidRPr="00470A85">
        <w:rPr>
          <w:rStyle w:val="s51"/>
          <w:color w:val="FF0000"/>
          <w:sz w:val="24"/>
          <w:szCs w:val="24"/>
        </w:rPr>
        <w:t>форме, согласованной сторонами в Приложении № 5 к настоящему Договору</w:t>
      </w:r>
      <w:r w:rsidR="005A65EB" w:rsidRPr="00470A85">
        <w:rPr>
          <w:rStyle w:val="s51"/>
          <w:color w:val="auto"/>
          <w:sz w:val="24"/>
          <w:szCs w:val="24"/>
        </w:rPr>
        <w:t>,</w:t>
      </w:r>
      <w:r w:rsidR="00A12636" w:rsidRPr="00470A85">
        <w:rPr>
          <w:sz w:val="24"/>
          <w:szCs w:val="24"/>
        </w:rPr>
        <w:t xml:space="preserve"> </w:t>
      </w:r>
      <w:r w:rsidRPr="00470A85">
        <w:rPr>
          <w:rStyle w:val="s51"/>
          <w:color w:val="auto"/>
          <w:sz w:val="24"/>
          <w:szCs w:val="24"/>
        </w:rPr>
        <w:t>с приложением акт</w:t>
      </w:r>
      <w:r w:rsidR="008C6756" w:rsidRPr="00470A85">
        <w:rPr>
          <w:rStyle w:val="s51"/>
          <w:color w:val="auto"/>
          <w:sz w:val="24"/>
          <w:szCs w:val="24"/>
        </w:rPr>
        <w:t xml:space="preserve">ов </w:t>
      </w:r>
      <w:r w:rsidR="00582A44" w:rsidRPr="00470A85">
        <w:rPr>
          <w:rStyle w:val="s51"/>
          <w:color w:val="auto"/>
          <w:sz w:val="24"/>
          <w:szCs w:val="24"/>
        </w:rPr>
        <w:t>приемки выполненных работ/оказанных услуг</w:t>
      </w:r>
      <w:r w:rsidRPr="00470A85">
        <w:rPr>
          <w:rStyle w:val="s51"/>
          <w:color w:val="auto"/>
          <w:sz w:val="24"/>
          <w:szCs w:val="24"/>
        </w:rPr>
        <w:t xml:space="preserve">, </w:t>
      </w:r>
      <w:r w:rsidRPr="00470A85">
        <w:rPr>
          <w:sz w:val="24"/>
          <w:szCs w:val="24"/>
        </w:rPr>
        <w:t>счетов-фактур Заказчика, копий счетов-фактур</w:t>
      </w:r>
      <w:r w:rsidRPr="00470A85">
        <w:rPr>
          <w:rStyle w:val="s51"/>
          <w:color w:val="auto"/>
          <w:sz w:val="24"/>
          <w:szCs w:val="24"/>
        </w:rPr>
        <w:t>, заверенных копий платежных документов, подтверждающих правомерность возмещения налога на добавленную стоимость Инвестором в соответствии с действующим законодательством РФ</w:t>
      </w:r>
      <w:r w:rsidRPr="00470A85">
        <w:rPr>
          <w:sz w:val="24"/>
          <w:szCs w:val="24"/>
        </w:rPr>
        <w:t>.</w:t>
      </w:r>
      <w:bookmarkEnd w:id="13"/>
    </w:p>
    <w:p w:rsidR="00EA2766" w:rsidRDefault="00EA2766" w:rsidP="00AE3520">
      <w:pPr>
        <w:pStyle w:val="p5"/>
        <w:ind w:firstLine="709"/>
        <w:contextualSpacing/>
        <w:jc w:val="both"/>
        <w:rPr>
          <w:sz w:val="24"/>
          <w:szCs w:val="24"/>
        </w:rPr>
      </w:pPr>
      <w:r w:rsidRPr="00470A85">
        <w:rPr>
          <w:rStyle w:val="s61"/>
          <w:sz w:val="24"/>
          <w:szCs w:val="24"/>
        </w:rPr>
        <w:t>12.2.</w:t>
      </w:r>
      <w:r w:rsidR="00AE3520">
        <w:rPr>
          <w:rStyle w:val="s61"/>
          <w:rFonts w:eastAsia="Arial Unicode MS"/>
          <w:sz w:val="24"/>
          <w:szCs w:val="24"/>
        </w:rPr>
        <w:t xml:space="preserve"> </w:t>
      </w:r>
      <w:r w:rsidRPr="00470A85">
        <w:rPr>
          <w:sz w:val="24"/>
          <w:szCs w:val="24"/>
        </w:rPr>
        <w:t xml:space="preserve">Подписание </w:t>
      </w:r>
      <w:r w:rsidRPr="00470A85">
        <w:rPr>
          <w:rStyle w:val="s51"/>
          <w:color w:val="auto"/>
          <w:sz w:val="24"/>
          <w:szCs w:val="24"/>
        </w:rPr>
        <w:t>Акта приемки – передачи</w:t>
      </w:r>
      <w:r w:rsidR="00FE6707" w:rsidRPr="00470A85">
        <w:rPr>
          <w:rStyle w:val="s51"/>
          <w:color w:val="auto"/>
          <w:sz w:val="24"/>
          <w:szCs w:val="24"/>
        </w:rPr>
        <w:t xml:space="preserve"> </w:t>
      </w:r>
      <w:r w:rsidRPr="00470A85">
        <w:rPr>
          <w:sz w:val="24"/>
          <w:szCs w:val="24"/>
        </w:rPr>
        <w:t>не освобождает Стороны от выполнения любого из обязательств, принятых по условиям Договора, которые были не выполнены или выполнены ненадлежащим образом.</w:t>
      </w:r>
    </w:p>
    <w:p w:rsidR="00AE3520" w:rsidRPr="00AE3520" w:rsidRDefault="00AE3520" w:rsidP="00AE3520">
      <w:pPr>
        <w:pStyle w:val="p5"/>
        <w:ind w:firstLine="709"/>
        <w:contextualSpacing/>
        <w:jc w:val="both"/>
        <w:rPr>
          <w:bCs/>
          <w:i/>
          <w:sz w:val="24"/>
          <w:szCs w:val="24"/>
        </w:rPr>
      </w:pPr>
    </w:p>
    <w:p w:rsidR="00AE3520" w:rsidRDefault="00EA2766" w:rsidP="00AE3520">
      <w:pPr>
        <w:pStyle w:val="p5"/>
        <w:ind w:firstLine="709"/>
        <w:contextualSpacing/>
        <w:rPr>
          <w:rStyle w:val="s11"/>
          <w:sz w:val="24"/>
          <w:szCs w:val="24"/>
        </w:rPr>
      </w:pPr>
      <w:r w:rsidRPr="00470A85">
        <w:rPr>
          <w:rStyle w:val="s11"/>
          <w:sz w:val="24"/>
          <w:szCs w:val="24"/>
        </w:rPr>
        <w:t>13. П</w:t>
      </w:r>
      <w:r w:rsidR="00AE3520">
        <w:rPr>
          <w:rStyle w:val="s11"/>
          <w:sz w:val="24"/>
          <w:szCs w:val="24"/>
        </w:rPr>
        <w:t>рочие условия</w:t>
      </w:r>
    </w:p>
    <w:p w:rsidR="00AE3520" w:rsidRDefault="00EA2766" w:rsidP="00AE3520">
      <w:pPr>
        <w:pStyle w:val="p5"/>
        <w:ind w:firstLine="709"/>
        <w:contextualSpacing/>
        <w:jc w:val="both"/>
        <w:rPr>
          <w:rStyle w:val="s51"/>
          <w:color w:val="auto"/>
          <w:sz w:val="24"/>
          <w:szCs w:val="24"/>
        </w:rPr>
      </w:pPr>
      <w:r w:rsidRPr="00470A85">
        <w:rPr>
          <w:sz w:val="24"/>
          <w:szCs w:val="24"/>
        </w:rPr>
        <w:t xml:space="preserve">13.1. </w:t>
      </w:r>
      <w:r w:rsidR="00821257" w:rsidRPr="00470A85">
        <w:rPr>
          <w:rStyle w:val="s51"/>
          <w:color w:val="auto"/>
          <w:sz w:val="24"/>
          <w:szCs w:val="24"/>
        </w:rPr>
        <w:t>Д</w:t>
      </w:r>
      <w:r w:rsidRPr="00470A85">
        <w:rPr>
          <w:rStyle w:val="s51"/>
          <w:color w:val="auto"/>
          <w:sz w:val="24"/>
          <w:szCs w:val="24"/>
        </w:rPr>
        <w:t xml:space="preserve">оговор вступает в силу с даты его подписания Сторонами и действует до полного выполнения Сторонами своих обязательств по </w:t>
      </w:r>
      <w:r w:rsidR="00821257" w:rsidRPr="00470A85">
        <w:rPr>
          <w:rStyle w:val="s51"/>
          <w:color w:val="auto"/>
          <w:sz w:val="24"/>
          <w:szCs w:val="24"/>
        </w:rPr>
        <w:t>нему</w:t>
      </w:r>
      <w:r w:rsidRPr="00470A85">
        <w:rPr>
          <w:rStyle w:val="s51"/>
          <w:color w:val="auto"/>
          <w:sz w:val="24"/>
          <w:szCs w:val="24"/>
        </w:rPr>
        <w:t>.</w:t>
      </w:r>
    </w:p>
    <w:p w:rsidR="00AE3520" w:rsidRDefault="00EA2766" w:rsidP="00AE3520">
      <w:pPr>
        <w:pStyle w:val="p5"/>
        <w:ind w:firstLine="709"/>
        <w:contextualSpacing/>
        <w:jc w:val="both"/>
        <w:rPr>
          <w:sz w:val="24"/>
          <w:szCs w:val="24"/>
        </w:rPr>
      </w:pPr>
      <w:r w:rsidRPr="00470A85">
        <w:rPr>
          <w:rStyle w:val="s61"/>
          <w:sz w:val="24"/>
          <w:szCs w:val="24"/>
        </w:rPr>
        <w:t>13.2.</w:t>
      </w:r>
      <w:r w:rsidR="00AE3520">
        <w:rPr>
          <w:rStyle w:val="s61"/>
          <w:rFonts w:eastAsia="Arial Unicode MS"/>
          <w:sz w:val="24"/>
          <w:szCs w:val="24"/>
        </w:rPr>
        <w:t xml:space="preserve"> </w:t>
      </w:r>
      <w:r w:rsidRPr="00470A85">
        <w:rPr>
          <w:sz w:val="24"/>
          <w:szCs w:val="24"/>
        </w:rPr>
        <w:t xml:space="preserve">При отсутствии у Инвестора средств для финансирования </w:t>
      </w:r>
      <w:r w:rsidR="008E1028" w:rsidRPr="00470A85">
        <w:rPr>
          <w:sz w:val="24"/>
          <w:szCs w:val="24"/>
        </w:rPr>
        <w:t>разработки ТЭО</w:t>
      </w:r>
      <w:r w:rsidRPr="00470A85">
        <w:rPr>
          <w:sz w:val="24"/>
          <w:szCs w:val="24"/>
        </w:rPr>
        <w:t>, предусмотренн</w:t>
      </w:r>
      <w:r w:rsidR="008E1028" w:rsidRPr="00470A85">
        <w:rPr>
          <w:sz w:val="24"/>
          <w:szCs w:val="24"/>
        </w:rPr>
        <w:t>ого</w:t>
      </w:r>
      <w:r w:rsidRPr="00470A85">
        <w:rPr>
          <w:sz w:val="24"/>
          <w:szCs w:val="24"/>
        </w:rPr>
        <w:t xml:space="preserve"> Договором, Инвестор обязан сообщить об этом Заказчику не позднее, чем за 3 (три) месяца до прекращения финансирования. В этом случае Заказчик расторгает или изменяет договор, заключенны</w:t>
      </w:r>
      <w:r w:rsidR="00AD4BAB" w:rsidRPr="00470A85">
        <w:rPr>
          <w:sz w:val="24"/>
          <w:szCs w:val="24"/>
        </w:rPr>
        <w:t>й</w:t>
      </w:r>
      <w:r w:rsidRPr="00470A85">
        <w:rPr>
          <w:sz w:val="24"/>
          <w:szCs w:val="24"/>
        </w:rPr>
        <w:t xml:space="preserve"> во исполнение Договора.</w:t>
      </w:r>
    </w:p>
    <w:p w:rsidR="00AE3520" w:rsidRDefault="00EA2766" w:rsidP="00AE3520">
      <w:pPr>
        <w:pStyle w:val="p5"/>
        <w:ind w:firstLine="709"/>
        <w:contextualSpacing/>
        <w:jc w:val="both"/>
        <w:rPr>
          <w:sz w:val="24"/>
          <w:szCs w:val="24"/>
        </w:rPr>
      </w:pPr>
      <w:r w:rsidRPr="00470A85">
        <w:rPr>
          <w:sz w:val="24"/>
          <w:szCs w:val="24"/>
        </w:rPr>
        <w:t>13.3. Все изменения и дополнения к Договору будут считаться действительными и рассматриваться как его неотъемлемая часть, если они совершены в письменной форме путем подписания дополнительного соглашения к Договору уполномоченными представителями Сторон и содержат прямую ссылку на Договор.</w:t>
      </w:r>
    </w:p>
    <w:p w:rsidR="00AE3520" w:rsidRDefault="00EA2766" w:rsidP="00AE3520">
      <w:pPr>
        <w:pStyle w:val="p5"/>
        <w:ind w:firstLine="709"/>
        <w:contextualSpacing/>
        <w:jc w:val="both"/>
        <w:rPr>
          <w:sz w:val="24"/>
          <w:szCs w:val="24"/>
        </w:rPr>
      </w:pPr>
      <w:r w:rsidRPr="00470A85">
        <w:rPr>
          <w:sz w:val="24"/>
          <w:szCs w:val="24"/>
        </w:rPr>
        <w:t>Стороны обязуются сообщать друг другу об изменении своих адресов, наименования, банковских реквизитов, КПП и статистических кодов, указанных в Договоре, путем направления письменного уведомления в срок не более пятнадцати рабочих дней с даты произошедших изменений. При этом заключения дополнительного соглашения между Сторонами не требуется.</w:t>
      </w:r>
    </w:p>
    <w:p w:rsidR="00AE3520" w:rsidRDefault="00EA2766" w:rsidP="00AE3520">
      <w:pPr>
        <w:pStyle w:val="p5"/>
        <w:ind w:firstLine="709"/>
        <w:contextualSpacing/>
        <w:jc w:val="both"/>
        <w:rPr>
          <w:sz w:val="24"/>
          <w:szCs w:val="24"/>
        </w:rPr>
      </w:pPr>
      <w:r w:rsidRPr="00470A85">
        <w:rPr>
          <w:sz w:val="24"/>
          <w:szCs w:val="24"/>
        </w:rPr>
        <w:t>13.4. Взаимоотношения Сторон, не урегулированные Договором, определяются действующим гражданским законодательством Российской Федерации.</w:t>
      </w:r>
    </w:p>
    <w:p w:rsidR="00AE3520" w:rsidRDefault="00EA2766" w:rsidP="00AE3520">
      <w:pPr>
        <w:pStyle w:val="p5"/>
        <w:ind w:firstLine="709"/>
        <w:contextualSpacing/>
        <w:jc w:val="both"/>
        <w:rPr>
          <w:sz w:val="24"/>
          <w:szCs w:val="24"/>
        </w:rPr>
      </w:pPr>
      <w:r w:rsidRPr="00470A85">
        <w:rPr>
          <w:sz w:val="24"/>
          <w:szCs w:val="24"/>
        </w:rPr>
        <w:lastRenderedPageBreak/>
        <w:t xml:space="preserve">13.5. </w:t>
      </w:r>
      <w:r w:rsidR="00A46992" w:rsidRPr="00470A85">
        <w:rPr>
          <w:sz w:val="24"/>
          <w:szCs w:val="24"/>
        </w:rPr>
        <w:t xml:space="preserve">В течение 5 (пяти) дней с момента подписания </w:t>
      </w:r>
      <w:r w:rsidR="00821257" w:rsidRPr="00470A85">
        <w:rPr>
          <w:sz w:val="24"/>
          <w:szCs w:val="24"/>
        </w:rPr>
        <w:t>Д</w:t>
      </w:r>
      <w:r w:rsidR="00A46992" w:rsidRPr="00470A85">
        <w:rPr>
          <w:sz w:val="24"/>
          <w:szCs w:val="24"/>
        </w:rPr>
        <w:t xml:space="preserve">оговора, а также в случае изменений в цепочке собственников Сторон, включая бенефициаров (в том числе конечных), и (или) в исполнительных органах Сторон, соответствующая Сторона предоставляет другой стороне информацию обо всей цепочке собственников, включая бенефициаров (в том числе конечных), и (или) обо всех изменениях в исполнительных органах, по следующим адресам электронной почты: </w:t>
      </w:r>
      <w:hyperlink r:id="rId8" w:history="1">
        <w:r w:rsidR="000B77E1" w:rsidRPr="00470A85">
          <w:rPr>
            <w:rStyle w:val="a4"/>
            <w:color w:val="auto"/>
            <w:sz w:val="24"/>
            <w:szCs w:val="24"/>
            <w:lang w:val="en-US"/>
          </w:rPr>
          <w:t>zakupki</w:t>
        </w:r>
        <w:r w:rsidR="000B77E1" w:rsidRPr="00470A85">
          <w:rPr>
            <w:rStyle w:val="a4"/>
            <w:color w:val="auto"/>
            <w:sz w:val="24"/>
            <w:szCs w:val="24"/>
          </w:rPr>
          <w:t>@</w:t>
        </w:r>
        <w:r w:rsidR="000B77E1" w:rsidRPr="00470A85">
          <w:rPr>
            <w:rStyle w:val="a4"/>
            <w:color w:val="auto"/>
            <w:sz w:val="24"/>
            <w:szCs w:val="24"/>
            <w:lang w:val="en-US"/>
          </w:rPr>
          <w:t>gpte</w:t>
        </w:r>
        <w:r w:rsidR="000B77E1" w:rsidRPr="00470A85">
          <w:rPr>
            <w:rStyle w:val="a4"/>
            <w:color w:val="auto"/>
            <w:sz w:val="24"/>
            <w:szCs w:val="24"/>
          </w:rPr>
          <w:t>.</w:t>
        </w:r>
        <w:proofErr w:type="spellStart"/>
        <w:r w:rsidR="000B77E1" w:rsidRPr="00470A85">
          <w:rPr>
            <w:rStyle w:val="a4"/>
            <w:color w:val="auto"/>
            <w:sz w:val="24"/>
            <w:szCs w:val="24"/>
            <w:lang w:val="en-US"/>
          </w:rPr>
          <w:t>ru</w:t>
        </w:r>
        <w:proofErr w:type="spellEnd"/>
      </w:hyperlink>
      <w:r w:rsidR="00A46992" w:rsidRPr="00470A85">
        <w:rPr>
          <w:sz w:val="24"/>
          <w:szCs w:val="24"/>
        </w:rPr>
        <w:t xml:space="preserve"> (адрес Инвестора), </w:t>
      </w:r>
      <w:hyperlink r:id="rId9" w:history="1">
        <w:r w:rsidR="00AE3520" w:rsidRPr="00AE3520">
          <w:rPr>
            <w:rStyle w:val="a4"/>
            <w:sz w:val="24"/>
            <w:szCs w:val="24"/>
          </w:rPr>
          <w:t>gazprom-tek@kgte.ru</w:t>
        </w:r>
      </w:hyperlink>
      <w:r w:rsidR="00AE3520" w:rsidRPr="00AE3520">
        <w:rPr>
          <w:sz w:val="24"/>
          <w:szCs w:val="24"/>
        </w:rPr>
        <w:t xml:space="preserve"> </w:t>
      </w:r>
      <w:r w:rsidR="009B4242" w:rsidRPr="00AE3520">
        <w:rPr>
          <w:rStyle w:val="a4"/>
          <w:color w:val="auto"/>
          <w:sz w:val="24"/>
          <w:szCs w:val="24"/>
          <w:u w:val="none"/>
        </w:rPr>
        <w:t>(адрес Заказчика)</w:t>
      </w:r>
      <w:r w:rsidR="00A46992" w:rsidRPr="00AE3520">
        <w:rPr>
          <w:sz w:val="24"/>
          <w:szCs w:val="24"/>
        </w:rPr>
        <w:t>,</w:t>
      </w:r>
      <w:r w:rsidR="00A46992" w:rsidRPr="00470A85">
        <w:rPr>
          <w:sz w:val="24"/>
          <w:szCs w:val="24"/>
        </w:rPr>
        <w:t xml:space="preserve"> с подтверждением соответствующими документами.</w:t>
      </w:r>
    </w:p>
    <w:p w:rsidR="00EA2766" w:rsidRDefault="00EA2766" w:rsidP="00AE3520">
      <w:pPr>
        <w:pStyle w:val="p5"/>
        <w:ind w:firstLine="709"/>
        <w:contextualSpacing/>
        <w:jc w:val="both"/>
        <w:rPr>
          <w:sz w:val="24"/>
          <w:szCs w:val="24"/>
        </w:rPr>
      </w:pPr>
      <w:r w:rsidRPr="00470A85">
        <w:rPr>
          <w:sz w:val="24"/>
          <w:szCs w:val="24"/>
        </w:rPr>
        <w:t xml:space="preserve">13.6. </w:t>
      </w:r>
      <w:r w:rsidR="00A46992" w:rsidRPr="00470A85">
        <w:rPr>
          <w:sz w:val="24"/>
          <w:szCs w:val="24"/>
        </w:rPr>
        <w:t>Стороны</w:t>
      </w:r>
      <w:r w:rsidRPr="00470A85">
        <w:rPr>
          <w:sz w:val="24"/>
          <w:szCs w:val="24"/>
        </w:rPr>
        <w:t xml:space="preserve"> вправе в одностороннем порядке отказаться от исполнения Договора в случае неисполнения </w:t>
      </w:r>
      <w:r w:rsidR="00A46992" w:rsidRPr="00470A85">
        <w:rPr>
          <w:sz w:val="24"/>
          <w:szCs w:val="24"/>
        </w:rPr>
        <w:t>одной из Сторон</w:t>
      </w:r>
      <w:r w:rsidRPr="00470A85">
        <w:rPr>
          <w:sz w:val="24"/>
          <w:szCs w:val="24"/>
        </w:rPr>
        <w:t xml:space="preserve"> обязанности, предусмотренной пунктом 13.5 Договора. В этом случае Договор считается расторгнутым с даты получения </w:t>
      </w:r>
      <w:r w:rsidR="00A46992" w:rsidRPr="00470A85">
        <w:rPr>
          <w:sz w:val="24"/>
          <w:szCs w:val="24"/>
        </w:rPr>
        <w:t>одной из Сторон</w:t>
      </w:r>
      <w:r w:rsidRPr="00470A85">
        <w:rPr>
          <w:sz w:val="24"/>
          <w:szCs w:val="24"/>
        </w:rPr>
        <w:t xml:space="preserve"> письменного уведомления об отказе от исполнения Договора или с иной даты, указанной в таком уведомлении.</w:t>
      </w:r>
    </w:p>
    <w:p w:rsidR="00AE3520" w:rsidRPr="00AE3520" w:rsidRDefault="00AE3520" w:rsidP="00AE3520">
      <w:pPr>
        <w:pStyle w:val="p5"/>
        <w:ind w:firstLine="709"/>
        <w:contextualSpacing/>
        <w:jc w:val="both"/>
        <w:rPr>
          <w:bCs/>
          <w:i/>
          <w:sz w:val="24"/>
          <w:szCs w:val="24"/>
        </w:rPr>
      </w:pPr>
    </w:p>
    <w:p w:rsidR="00AE3520" w:rsidRDefault="00AE3520" w:rsidP="00AE3520">
      <w:pPr>
        <w:pStyle w:val="p5"/>
        <w:contextualSpacing/>
        <w:rPr>
          <w:rStyle w:val="s11"/>
          <w:sz w:val="24"/>
          <w:szCs w:val="24"/>
        </w:rPr>
      </w:pPr>
      <w:bookmarkStart w:id="14" w:name="_Toc352658593"/>
      <w:r>
        <w:rPr>
          <w:rStyle w:val="s11"/>
          <w:sz w:val="24"/>
          <w:szCs w:val="24"/>
        </w:rPr>
        <w:t>1</w:t>
      </w:r>
      <w:r w:rsidR="00EA2766" w:rsidRPr="00470A85">
        <w:rPr>
          <w:rStyle w:val="s11"/>
          <w:sz w:val="24"/>
          <w:szCs w:val="24"/>
        </w:rPr>
        <w:t>4. П</w:t>
      </w:r>
      <w:bookmarkEnd w:id="14"/>
      <w:r>
        <w:rPr>
          <w:rStyle w:val="s11"/>
          <w:sz w:val="24"/>
          <w:szCs w:val="24"/>
        </w:rPr>
        <w:t>риложения к договору</w:t>
      </w:r>
    </w:p>
    <w:p w:rsidR="00EA2766" w:rsidRPr="00AE3520" w:rsidRDefault="00EA2766" w:rsidP="00AE3520">
      <w:pPr>
        <w:pStyle w:val="p5"/>
        <w:contextualSpacing/>
        <w:jc w:val="left"/>
        <w:rPr>
          <w:bCs/>
          <w:i/>
          <w:sz w:val="24"/>
          <w:szCs w:val="24"/>
        </w:rPr>
      </w:pPr>
      <w:r w:rsidRPr="00470A85">
        <w:rPr>
          <w:sz w:val="24"/>
          <w:szCs w:val="24"/>
        </w:rPr>
        <w:t>14.1. Неотъемлемой частью Договора являются:</w:t>
      </w:r>
    </w:p>
    <w:p w:rsidR="00EA2766" w:rsidRPr="00470A85" w:rsidRDefault="00EA2766" w:rsidP="00981698">
      <w:pPr>
        <w:shd w:val="clear" w:color="auto" w:fill="FFFFFF"/>
        <w:tabs>
          <w:tab w:val="left" w:pos="3096"/>
        </w:tabs>
        <w:contextualSpacing/>
        <w:jc w:val="both"/>
      </w:pPr>
      <w:r w:rsidRPr="00470A85">
        <w:t xml:space="preserve">Приложение № 1 </w:t>
      </w:r>
      <w:r w:rsidR="00FE6707" w:rsidRPr="00470A85">
        <w:t>Перечень инвестиционных проектов</w:t>
      </w:r>
      <w:r w:rsidR="008A2E95" w:rsidRPr="00470A85">
        <w:t>.</w:t>
      </w:r>
    </w:p>
    <w:p w:rsidR="00EA2766" w:rsidRPr="00470A85" w:rsidRDefault="00EA2766" w:rsidP="00981698">
      <w:pPr>
        <w:shd w:val="clear" w:color="auto" w:fill="FFFFFF"/>
        <w:tabs>
          <w:tab w:val="left" w:pos="3096"/>
        </w:tabs>
        <w:contextualSpacing/>
        <w:jc w:val="both"/>
      </w:pPr>
      <w:r w:rsidRPr="00470A85">
        <w:t>Приложение № 1-1 Лимит капитальных вложений</w:t>
      </w:r>
      <w:r w:rsidR="00A76FD4" w:rsidRPr="00470A85">
        <w:t xml:space="preserve"> на </w:t>
      </w:r>
      <w:r w:rsidR="009B4242" w:rsidRPr="00470A85">
        <w:t>____</w:t>
      </w:r>
      <w:r w:rsidR="00A76FD4" w:rsidRPr="00470A85">
        <w:t xml:space="preserve"> г</w:t>
      </w:r>
      <w:r w:rsidR="008E1028" w:rsidRPr="00470A85">
        <w:t>.</w:t>
      </w:r>
    </w:p>
    <w:p w:rsidR="00AC3DA7" w:rsidRPr="00470A85" w:rsidRDefault="00981698" w:rsidP="000670CB">
      <w:pPr>
        <w:shd w:val="clear" w:color="auto" w:fill="FFFFFF"/>
        <w:tabs>
          <w:tab w:val="left" w:pos="3096"/>
        </w:tabs>
        <w:contextualSpacing/>
        <w:jc w:val="both"/>
      </w:pPr>
      <w:r w:rsidRPr="00470A85">
        <w:t>Приложение №</w:t>
      </w:r>
      <w:r w:rsidR="00DA0D4D" w:rsidRPr="00470A85">
        <w:t xml:space="preserve"> </w:t>
      </w:r>
      <w:r w:rsidR="00C7671E" w:rsidRPr="00470A85">
        <w:t>2</w:t>
      </w:r>
      <w:r w:rsidR="000F3941" w:rsidRPr="00470A85">
        <w:t xml:space="preserve"> </w:t>
      </w:r>
      <w:r w:rsidRPr="00470A85">
        <w:t>Техническое задание на выполнение функций Заказчика.</w:t>
      </w:r>
      <w:bookmarkStart w:id="15" w:name="_Toc352658594"/>
    </w:p>
    <w:p w:rsidR="005A65EB" w:rsidRPr="00470A85" w:rsidRDefault="005A65EB" w:rsidP="000670CB">
      <w:pPr>
        <w:shd w:val="clear" w:color="auto" w:fill="FFFFFF"/>
        <w:tabs>
          <w:tab w:val="left" w:pos="3096"/>
        </w:tabs>
        <w:contextualSpacing/>
        <w:jc w:val="both"/>
        <w:rPr>
          <w:color w:val="FF0000"/>
        </w:rPr>
      </w:pPr>
      <w:r w:rsidRPr="00470A85">
        <w:rPr>
          <w:color w:val="FF0000"/>
        </w:rPr>
        <w:t>Приложение № 3 Форма отчета о ТЭО.</w:t>
      </w:r>
    </w:p>
    <w:p w:rsidR="005A65EB" w:rsidRPr="00470A85" w:rsidRDefault="005A65EB" w:rsidP="000670CB">
      <w:pPr>
        <w:shd w:val="clear" w:color="auto" w:fill="FFFFFF"/>
        <w:tabs>
          <w:tab w:val="left" w:pos="3096"/>
        </w:tabs>
        <w:contextualSpacing/>
        <w:jc w:val="both"/>
        <w:rPr>
          <w:color w:val="FF0000"/>
        </w:rPr>
      </w:pPr>
      <w:r w:rsidRPr="00470A85">
        <w:rPr>
          <w:color w:val="FF0000"/>
        </w:rPr>
        <w:t>Приложение № 4 Форма акта приемки оказанных услуг.</w:t>
      </w:r>
    </w:p>
    <w:p w:rsidR="005A65EB" w:rsidRPr="00470A85" w:rsidRDefault="005A65EB" w:rsidP="000670CB">
      <w:pPr>
        <w:shd w:val="clear" w:color="auto" w:fill="FFFFFF"/>
        <w:tabs>
          <w:tab w:val="left" w:pos="3096"/>
        </w:tabs>
        <w:contextualSpacing/>
        <w:jc w:val="both"/>
        <w:rPr>
          <w:color w:val="FF0000"/>
        </w:rPr>
      </w:pPr>
      <w:r w:rsidRPr="00470A85">
        <w:rPr>
          <w:color w:val="FF0000"/>
        </w:rPr>
        <w:t xml:space="preserve">Приложение № 5 Форма акта приема-передачи </w:t>
      </w:r>
      <w:r w:rsidR="008649A1" w:rsidRPr="00470A85">
        <w:rPr>
          <w:color w:val="FF0000"/>
        </w:rPr>
        <w:t xml:space="preserve">результата разработки </w:t>
      </w:r>
      <w:r w:rsidRPr="00470A85">
        <w:rPr>
          <w:color w:val="FF0000"/>
        </w:rPr>
        <w:t>ТЭО.</w:t>
      </w:r>
    </w:p>
    <w:p w:rsidR="00F9745C" w:rsidRPr="00470A85" w:rsidRDefault="00F9745C" w:rsidP="000670CB">
      <w:pPr>
        <w:shd w:val="clear" w:color="auto" w:fill="FFFFFF"/>
        <w:tabs>
          <w:tab w:val="left" w:pos="3096"/>
        </w:tabs>
        <w:jc w:val="both"/>
        <w:rPr>
          <w:rStyle w:val="s11"/>
          <w:b w:val="0"/>
          <w:bCs w:val="0"/>
        </w:rPr>
      </w:pPr>
    </w:p>
    <w:p w:rsidR="00EA2766" w:rsidRPr="00470A85" w:rsidRDefault="00EA2766" w:rsidP="00EA2766">
      <w:pPr>
        <w:pStyle w:val="p5"/>
        <w:rPr>
          <w:b/>
          <w:bCs/>
          <w:sz w:val="24"/>
          <w:szCs w:val="24"/>
        </w:rPr>
      </w:pPr>
      <w:r w:rsidRPr="00470A85">
        <w:rPr>
          <w:rStyle w:val="s11"/>
          <w:sz w:val="24"/>
          <w:szCs w:val="24"/>
        </w:rPr>
        <w:t>15. А</w:t>
      </w:r>
      <w:bookmarkEnd w:id="15"/>
      <w:r w:rsidR="00AE3520">
        <w:rPr>
          <w:rStyle w:val="s11"/>
          <w:sz w:val="24"/>
          <w:szCs w:val="24"/>
        </w:rPr>
        <w:t>дреса и банковские реквизиты</w:t>
      </w:r>
    </w:p>
    <w:tbl>
      <w:tblPr>
        <w:tblW w:w="9747" w:type="dxa"/>
        <w:tblLook w:val="00A0" w:firstRow="1" w:lastRow="0" w:firstColumn="1" w:lastColumn="0" w:noHBand="0" w:noVBand="0"/>
      </w:tblPr>
      <w:tblGrid>
        <w:gridCol w:w="4378"/>
        <w:gridCol w:w="150"/>
        <w:gridCol w:w="123"/>
        <w:gridCol w:w="274"/>
        <w:gridCol w:w="4822"/>
      </w:tblGrid>
      <w:tr w:rsidR="009B4242" w:rsidRPr="00470A85" w:rsidTr="0011152E">
        <w:trPr>
          <w:trHeight w:val="292"/>
        </w:trPr>
        <w:tc>
          <w:tcPr>
            <w:tcW w:w="4378" w:type="dxa"/>
          </w:tcPr>
          <w:p w:rsidR="00677F7D" w:rsidRPr="00470A85" w:rsidRDefault="00EA2766" w:rsidP="00692C37">
            <w:pPr>
              <w:pStyle w:val="p10"/>
              <w:ind w:right="11" w:firstLine="709"/>
              <w:contextualSpacing/>
              <w:rPr>
                <w:rStyle w:val="s11"/>
                <w:sz w:val="24"/>
                <w:szCs w:val="24"/>
              </w:rPr>
            </w:pPr>
            <w:r w:rsidRPr="00470A85">
              <w:rPr>
                <w:rStyle w:val="s11"/>
                <w:sz w:val="24"/>
                <w:szCs w:val="24"/>
              </w:rPr>
              <w:t xml:space="preserve">Инвестор: </w:t>
            </w:r>
          </w:p>
          <w:p w:rsidR="00EA2766" w:rsidRPr="00470A85" w:rsidRDefault="00435EA5" w:rsidP="00AA4D78">
            <w:pPr>
              <w:pStyle w:val="af8"/>
              <w:rPr>
                <w:rStyle w:val="s11"/>
                <w:rFonts w:ascii="Times New Roman" w:hAnsi="Times New Roman"/>
                <w:sz w:val="24"/>
                <w:szCs w:val="24"/>
              </w:rPr>
            </w:pPr>
            <w:r w:rsidRPr="00470A85">
              <w:rPr>
                <w:rStyle w:val="s11"/>
                <w:rFonts w:ascii="Times New Roman" w:hAnsi="Times New Roman"/>
                <w:sz w:val="24"/>
                <w:szCs w:val="24"/>
              </w:rPr>
              <w:t>АО</w:t>
            </w:r>
            <w:r w:rsidR="00EA2766" w:rsidRPr="00470A85">
              <w:rPr>
                <w:rStyle w:val="s11"/>
                <w:rFonts w:ascii="Times New Roman" w:hAnsi="Times New Roman"/>
                <w:sz w:val="24"/>
                <w:szCs w:val="24"/>
              </w:rPr>
              <w:t xml:space="preserve"> «Газпром </w:t>
            </w:r>
            <w:r w:rsidR="007E7476" w:rsidRPr="00470A85">
              <w:rPr>
                <w:rStyle w:val="s11"/>
                <w:rFonts w:ascii="Times New Roman" w:hAnsi="Times New Roman"/>
                <w:sz w:val="24"/>
                <w:szCs w:val="24"/>
              </w:rPr>
              <w:t>т</w:t>
            </w:r>
            <w:r w:rsidR="003F4218" w:rsidRPr="00470A85">
              <w:rPr>
                <w:rStyle w:val="s11"/>
                <w:rFonts w:ascii="Times New Roman" w:hAnsi="Times New Roman"/>
                <w:sz w:val="24"/>
                <w:szCs w:val="24"/>
              </w:rPr>
              <w:t>еплоэнерго</w:t>
            </w:r>
            <w:r w:rsidR="00EA2766" w:rsidRPr="00470A85">
              <w:rPr>
                <w:rStyle w:val="s11"/>
                <w:rFonts w:ascii="Times New Roman" w:hAnsi="Times New Roman"/>
                <w:sz w:val="24"/>
                <w:szCs w:val="24"/>
              </w:rPr>
              <w:t>»</w:t>
            </w:r>
          </w:p>
          <w:p w:rsidR="00692C37" w:rsidRPr="00470A85" w:rsidRDefault="00692C37" w:rsidP="00AA4D78">
            <w:pPr>
              <w:pStyle w:val="af8"/>
              <w:rPr>
                <w:rFonts w:ascii="Times New Roman" w:hAnsi="Times New Roman" w:cs="Times New Roman"/>
                <w:sz w:val="24"/>
                <w:szCs w:val="24"/>
              </w:rPr>
            </w:pPr>
            <w:r w:rsidRPr="00470A85">
              <w:rPr>
                <w:rFonts w:ascii="Times New Roman" w:hAnsi="Times New Roman" w:cs="Times New Roman"/>
                <w:sz w:val="24"/>
                <w:szCs w:val="24"/>
              </w:rPr>
              <w:t>ИНН 5003046281 КПП 772901001</w:t>
            </w:r>
          </w:p>
          <w:p w:rsidR="00692C37" w:rsidRPr="00470A85" w:rsidRDefault="00692C37" w:rsidP="00AA4D78">
            <w:pPr>
              <w:pStyle w:val="af8"/>
              <w:rPr>
                <w:rFonts w:ascii="Times New Roman" w:hAnsi="Times New Roman" w:cs="Times New Roman"/>
                <w:sz w:val="24"/>
                <w:szCs w:val="24"/>
              </w:rPr>
            </w:pPr>
            <w:r w:rsidRPr="00470A85">
              <w:rPr>
                <w:rFonts w:ascii="Times New Roman" w:hAnsi="Times New Roman" w:cs="Times New Roman"/>
                <w:sz w:val="24"/>
                <w:szCs w:val="24"/>
              </w:rPr>
              <w:t>ОГРН 1035000920855</w:t>
            </w:r>
          </w:p>
          <w:p w:rsidR="00692C37" w:rsidRPr="00470A85" w:rsidRDefault="00692C37" w:rsidP="00AA4D78">
            <w:pPr>
              <w:pStyle w:val="af8"/>
              <w:rPr>
                <w:rFonts w:ascii="Times New Roman" w:hAnsi="Times New Roman" w:cs="Times New Roman"/>
                <w:sz w:val="24"/>
                <w:szCs w:val="24"/>
              </w:rPr>
            </w:pPr>
            <w:r w:rsidRPr="00470A85">
              <w:rPr>
                <w:rFonts w:ascii="Times New Roman" w:hAnsi="Times New Roman" w:cs="Times New Roman"/>
                <w:sz w:val="24"/>
                <w:szCs w:val="24"/>
              </w:rPr>
              <w:t xml:space="preserve">Юридический адрес: </w:t>
            </w:r>
          </w:p>
          <w:p w:rsidR="00677F7D" w:rsidRPr="00470A85" w:rsidRDefault="00677F7D" w:rsidP="00AA4D78">
            <w:pPr>
              <w:pStyle w:val="af8"/>
              <w:rPr>
                <w:rFonts w:ascii="Times New Roman" w:hAnsi="Times New Roman" w:cs="Times New Roman"/>
                <w:sz w:val="24"/>
                <w:szCs w:val="24"/>
              </w:rPr>
            </w:pPr>
            <w:r w:rsidRPr="00470A85">
              <w:rPr>
                <w:rFonts w:ascii="Times New Roman" w:hAnsi="Times New Roman" w:cs="Times New Roman"/>
                <w:sz w:val="24"/>
                <w:szCs w:val="24"/>
              </w:rPr>
              <w:t>119526, г. Москва, проспект Вернадского, д. 101, к. 3;</w:t>
            </w:r>
          </w:p>
          <w:p w:rsidR="00677F7D" w:rsidRPr="00470A85" w:rsidRDefault="00677F7D" w:rsidP="00AA4D78">
            <w:pPr>
              <w:pStyle w:val="af8"/>
              <w:rPr>
                <w:rFonts w:ascii="Times New Roman" w:hAnsi="Times New Roman" w:cs="Times New Roman"/>
                <w:sz w:val="24"/>
                <w:szCs w:val="24"/>
              </w:rPr>
            </w:pPr>
            <w:r w:rsidRPr="00470A85">
              <w:rPr>
                <w:rFonts w:ascii="Times New Roman" w:hAnsi="Times New Roman" w:cs="Times New Roman"/>
                <w:sz w:val="24"/>
                <w:szCs w:val="24"/>
              </w:rPr>
              <w:t>Почтовый адрес:</w:t>
            </w:r>
          </w:p>
          <w:p w:rsidR="00677F7D" w:rsidRPr="00470A85" w:rsidRDefault="00677F7D" w:rsidP="00AA4D78">
            <w:pPr>
              <w:pStyle w:val="af8"/>
              <w:rPr>
                <w:rFonts w:ascii="Times New Roman" w:hAnsi="Times New Roman" w:cs="Times New Roman"/>
                <w:sz w:val="24"/>
                <w:szCs w:val="24"/>
              </w:rPr>
            </w:pPr>
            <w:r w:rsidRPr="00470A85">
              <w:rPr>
                <w:rFonts w:ascii="Times New Roman" w:hAnsi="Times New Roman" w:cs="Times New Roman"/>
                <w:sz w:val="24"/>
                <w:szCs w:val="24"/>
              </w:rPr>
              <w:t>119526, г. Москва, проспект Вернадского, д. 101, к. 3;</w:t>
            </w:r>
          </w:p>
          <w:p w:rsidR="00677F7D" w:rsidRPr="00470A85" w:rsidRDefault="00677F7D" w:rsidP="00AA4D78">
            <w:pPr>
              <w:pStyle w:val="af8"/>
              <w:rPr>
                <w:rFonts w:ascii="Times New Roman" w:hAnsi="Times New Roman" w:cs="Times New Roman"/>
                <w:sz w:val="24"/>
                <w:szCs w:val="24"/>
              </w:rPr>
            </w:pPr>
            <w:r w:rsidRPr="00470A85">
              <w:rPr>
                <w:rFonts w:ascii="Times New Roman" w:hAnsi="Times New Roman" w:cs="Times New Roman"/>
                <w:sz w:val="24"/>
                <w:szCs w:val="24"/>
              </w:rPr>
              <w:t xml:space="preserve">Наименование банка: </w:t>
            </w:r>
          </w:p>
          <w:p w:rsidR="00677F7D" w:rsidRPr="00470A85" w:rsidRDefault="00677F7D" w:rsidP="00AA4D78">
            <w:pPr>
              <w:pStyle w:val="af8"/>
              <w:rPr>
                <w:rFonts w:ascii="Times New Roman" w:hAnsi="Times New Roman" w:cs="Times New Roman"/>
                <w:sz w:val="24"/>
                <w:szCs w:val="24"/>
              </w:rPr>
            </w:pPr>
            <w:r w:rsidRPr="00470A85">
              <w:rPr>
                <w:rFonts w:ascii="Times New Roman" w:hAnsi="Times New Roman" w:cs="Times New Roman"/>
                <w:sz w:val="24"/>
                <w:szCs w:val="24"/>
              </w:rPr>
              <w:t>Центральный филиал АБ «РОССИЯ», г. Москва</w:t>
            </w:r>
          </w:p>
          <w:p w:rsidR="00677F7D" w:rsidRPr="00470A85" w:rsidRDefault="00677F7D" w:rsidP="00AA4D78">
            <w:pPr>
              <w:pStyle w:val="af8"/>
              <w:rPr>
                <w:rFonts w:ascii="Times New Roman" w:hAnsi="Times New Roman" w:cs="Times New Roman"/>
                <w:sz w:val="24"/>
                <w:szCs w:val="24"/>
              </w:rPr>
            </w:pPr>
            <w:r w:rsidRPr="00470A85">
              <w:rPr>
                <w:rFonts w:ascii="Times New Roman" w:hAnsi="Times New Roman" w:cs="Times New Roman"/>
                <w:sz w:val="24"/>
                <w:szCs w:val="24"/>
              </w:rPr>
              <w:t>р/с 40702810100010000950</w:t>
            </w:r>
          </w:p>
          <w:p w:rsidR="00AA4D78" w:rsidRPr="00470A85" w:rsidRDefault="00677F7D" w:rsidP="00AA4D78">
            <w:pPr>
              <w:pStyle w:val="af8"/>
              <w:rPr>
                <w:rFonts w:ascii="Times New Roman" w:hAnsi="Times New Roman" w:cs="Times New Roman"/>
                <w:sz w:val="24"/>
                <w:szCs w:val="24"/>
              </w:rPr>
            </w:pPr>
            <w:r w:rsidRPr="00470A85">
              <w:rPr>
                <w:rFonts w:ascii="Times New Roman" w:hAnsi="Times New Roman" w:cs="Times New Roman"/>
                <w:sz w:val="24"/>
                <w:szCs w:val="24"/>
              </w:rPr>
              <w:t xml:space="preserve">к/с </w:t>
            </w:r>
            <w:r w:rsidR="00AA4D78" w:rsidRPr="00470A85">
              <w:rPr>
                <w:rFonts w:ascii="Times New Roman" w:hAnsi="Times New Roman" w:cs="Times New Roman"/>
                <w:sz w:val="24"/>
                <w:szCs w:val="24"/>
              </w:rPr>
              <w:t>30101810145250000220</w:t>
            </w:r>
          </w:p>
          <w:p w:rsidR="00EA2766" w:rsidRPr="00470A85" w:rsidRDefault="00AA4D78" w:rsidP="00AA4D78">
            <w:pPr>
              <w:pStyle w:val="af8"/>
              <w:rPr>
                <w:rFonts w:ascii="Times New Roman" w:hAnsi="Times New Roman" w:cs="Times New Roman"/>
                <w:sz w:val="24"/>
                <w:szCs w:val="24"/>
              </w:rPr>
            </w:pPr>
            <w:r w:rsidRPr="00470A85">
              <w:rPr>
                <w:rFonts w:ascii="Times New Roman" w:hAnsi="Times New Roman" w:cs="Times New Roman"/>
                <w:sz w:val="24"/>
                <w:szCs w:val="24"/>
              </w:rPr>
              <w:t>БИК 044525220</w:t>
            </w:r>
          </w:p>
        </w:tc>
        <w:tc>
          <w:tcPr>
            <w:tcW w:w="273" w:type="dxa"/>
            <w:gridSpan w:val="2"/>
          </w:tcPr>
          <w:p w:rsidR="00EA2766" w:rsidRPr="00470A85" w:rsidRDefault="00EA2766" w:rsidP="00BD46E6"/>
        </w:tc>
        <w:tc>
          <w:tcPr>
            <w:tcW w:w="5096" w:type="dxa"/>
            <w:gridSpan w:val="2"/>
          </w:tcPr>
          <w:p w:rsidR="00677F7D" w:rsidRDefault="00EA2766" w:rsidP="00692C37">
            <w:pPr>
              <w:pStyle w:val="p4"/>
              <w:contextualSpacing/>
              <w:rPr>
                <w:rStyle w:val="s11"/>
                <w:sz w:val="24"/>
                <w:szCs w:val="24"/>
              </w:rPr>
            </w:pPr>
            <w:r w:rsidRPr="00470A85">
              <w:rPr>
                <w:rStyle w:val="s11"/>
                <w:sz w:val="24"/>
                <w:szCs w:val="24"/>
              </w:rPr>
              <w:t>Заказчик:</w:t>
            </w:r>
          </w:p>
          <w:p w:rsidR="00AE3520" w:rsidRPr="00AE3520" w:rsidRDefault="00AE3520" w:rsidP="00AE3520">
            <w:pPr>
              <w:tabs>
                <w:tab w:val="left" w:pos="9781"/>
              </w:tabs>
              <w:ind w:right="50"/>
              <w:rPr>
                <w:b/>
                <w:bCs/>
              </w:rPr>
            </w:pPr>
            <w:r w:rsidRPr="00AE3520">
              <w:rPr>
                <w:b/>
                <w:bCs/>
              </w:rPr>
              <w:t>ООО «Газпром теплоэнерго Краснодар»</w:t>
            </w:r>
          </w:p>
          <w:p w:rsidR="00AE3520" w:rsidRPr="00AE3520" w:rsidRDefault="00AE3520" w:rsidP="00AE3520">
            <w:pPr>
              <w:tabs>
                <w:tab w:val="left" w:pos="9781"/>
              </w:tabs>
              <w:ind w:right="50"/>
              <w:rPr>
                <w:bCs/>
              </w:rPr>
            </w:pPr>
            <w:r w:rsidRPr="00AE3520">
              <w:rPr>
                <w:bCs/>
              </w:rPr>
              <w:t xml:space="preserve">Юридический и почтовый адрес: 350000, Краснодарский край, г. Краснодар, </w:t>
            </w:r>
          </w:p>
          <w:p w:rsidR="00AE3520" w:rsidRPr="00AE3520" w:rsidRDefault="00AE3520" w:rsidP="00AE3520">
            <w:pPr>
              <w:tabs>
                <w:tab w:val="left" w:pos="9781"/>
              </w:tabs>
              <w:ind w:right="50"/>
              <w:rPr>
                <w:bCs/>
              </w:rPr>
            </w:pPr>
            <w:r w:rsidRPr="00AE3520">
              <w:rPr>
                <w:bCs/>
              </w:rPr>
              <w:t xml:space="preserve">ул. Буденного, 117/2, оф. 313, </w:t>
            </w:r>
          </w:p>
          <w:p w:rsidR="00AE3520" w:rsidRPr="00AE3520" w:rsidRDefault="00AE3520" w:rsidP="00AE3520">
            <w:pPr>
              <w:tabs>
                <w:tab w:val="left" w:pos="9781"/>
              </w:tabs>
              <w:ind w:right="50"/>
              <w:rPr>
                <w:bCs/>
              </w:rPr>
            </w:pPr>
            <w:r w:rsidRPr="00AE3520">
              <w:rPr>
                <w:bCs/>
              </w:rPr>
              <w:t xml:space="preserve">тел. (861) 201-94-57, </w:t>
            </w:r>
          </w:p>
          <w:p w:rsidR="00AE3520" w:rsidRPr="00AE3520" w:rsidRDefault="00AE3520" w:rsidP="00AE3520">
            <w:pPr>
              <w:tabs>
                <w:tab w:val="left" w:pos="9781"/>
              </w:tabs>
              <w:ind w:right="50"/>
              <w:rPr>
                <w:bCs/>
              </w:rPr>
            </w:pPr>
            <w:r w:rsidRPr="00AE3520">
              <w:rPr>
                <w:bCs/>
              </w:rPr>
              <w:t xml:space="preserve">Электронная почта: gazprom-tek@kgte.ru </w:t>
            </w:r>
          </w:p>
          <w:p w:rsidR="00AE3520" w:rsidRPr="00AE3520" w:rsidRDefault="00AE3520" w:rsidP="00AE3520">
            <w:pPr>
              <w:tabs>
                <w:tab w:val="left" w:pos="9781"/>
              </w:tabs>
              <w:ind w:right="50"/>
              <w:rPr>
                <w:bCs/>
              </w:rPr>
            </w:pPr>
            <w:r w:rsidRPr="00AE3520">
              <w:rPr>
                <w:bCs/>
              </w:rPr>
              <w:t>ИНН/КПП: 2308206128/230801001</w:t>
            </w:r>
          </w:p>
          <w:p w:rsidR="00AE3520" w:rsidRPr="00AE3520" w:rsidRDefault="00AE3520" w:rsidP="00AE3520">
            <w:pPr>
              <w:tabs>
                <w:tab w:val="left" w:pos="9781"/>
              </w:tabs>
              <w:ind w:right="50"/>
              <w:rPr>
                <w:bCs/>
              </w:rPr>
            </w:pPr>
            <w:r w:rsidRPr="00AE3520">
              <w:rPr>
                <w:bCs/>
              </w:rPr>
              <w:t>ОГРН: 1132308020844</w:t>
            </w:r>
          </w:p>
          <w:p w:rsidR="00AE3520" w:rsidRPr="00AE3520" w:rsidRDefault="00AE3520" w:rsidP="00AE3520">
            <w:pPr>
              <w:tabs>
                <w:tab w:val="left" w:pos="9781"/>
              </w:tabs>
              <w:ind w:right="50"/>
              <w:rPr>
                <w:bCs/>
              </w:rPr>
            </w:pPr>
            <w:r w:rsidRPr="00AE3520">
              <w:rPr>
                <w:bCs/>
              </w:rPr>
              <w:t>Банк Получателя:</w:t>
            </w:r>
          </w:p>
          <w:p w:rsidR="00AE3520" w:rsidRPr="00AE3520" w:rsidRDefault="00AE3520" w:rsidP="00AE3520">
            <w:r w:rsidRPr="00AE3520">
              <w:t xml:space="preserve">КРАСНОДАРСКИЙ ФИЛИАЛ АБ «РОССИЯ» </w:t>
            </w:r>
          </w:p>
          <w:p w:rsidR="00AE3520" w:rsidRPr="00AE3520" w:rsidRDefault="00AE3520" w:rsidP="00AE3520">
            <w:r w:rsidRPr="00AE3520">
              <w:t>Р/с 40702810700270000001</w:t>
            </w:r>
          </w:p>
          <w:p w:rsidR="00AE3520" w:rsidRDefault="00AE3520" w:rsidP="00AE3520">
            <w:r w:rsidRPr="00AE3520">
              <w:t>К/с 30101810003490000788 в ГРКЦ ГУ Банка России по Краснодарскому краю</w:t>
            </w:r>
          </w:p>
          <w:p w:rsidR="00AE3520" w:rsidRPr="00470A85" w:rsidRDefault="00AE3520" w:rsidP="00AE3520">
            <w:r w:rsidRPr="00AE3520">
              <w:t>БИК 040349788</w:t>
            </w:r>
          </w:p>
          <w:p w:rsidR="0011152E" w:rsidRPr="00470A85" w:rsidRDefault="0011152E" w:rsidP="0011152E">
            <w:pPr>
              <w:pStyle w:val="p4"/>
              <w:ind w:left="28" w:firstLine="0"/>
              <w:contextualSpacing/>
              <w:jc w:val="left"/>
              <w:rPr>
                <w:sz w:val="24"/>
                <w:szCs w:val="24"/>
              </w:rPr>
            </w:pPr>
          </w:p>
        </w:tc>
      </w:tr>
      <w:tr w:rsidR="00EA2766" w:rsidRPr="00470A85" w:rsidTr="0011152E">
        <w:trPr>
          <w:trHeight w:val="292"/>
        </w:trPr>
        <w:tc>
          <w:tcPr>
            <w:tcW w:w="4528" w:type="dxa"/>
            <w:gridSpan w:val="2"/>
          </w:tcPr>
          <w:p w:rsidR="00932F78" w:rsidRDefault="003F4218" w:rsidP="00932F78">
            <w:pPr>
              <w:pStyle w:val="p13"/>
              <w:rPr>
                <w:sz w:val="24"/>
                <w:szCs w:val="24"/>
              </w:rPr>
            </w:pPr>
            <w:r w:rsidRPr="00470A85">
              <w:rPr>
                <w:sz w:val="24"/>
                <w:szCs w:val="24"/>
              </w:rPr>
              <w:t>Генеральный директор</w:t>
            </w:r>
            <w:r w:rsidR="00EA2766" w:rsidRPr="00470A85">
              <w:rPr>
                <w:sz w:val="24"/>
                <w:szCs w:val="24"/>
              </w:rPr>
              <w:t xml:space="preserve"> </w:t>
            </w:r>
            <w:r w:rsidR="00EA2766" w:rsidRPr="00470A85">
              <w:rPr>
                <w:sz w:val="24"/>
                <w:szCs w:val="24"/>
              </w:rPr>
              <w:br/>
            </w:r>
            <w:r w:rsidR="00435EA5" w:rsidRPr="00470A85">
              <w:rPr>
                <w:sz w:val="24"/>
                <w:szCs w:val="24"/>
              </w:rPr>
              <w:t>АО</w:t>
            </w:r>
            <w:r w:rsidR="00EA2766" w:rsidRPr="00470A85">
              <w:rPr>
                <w:sz w:val="24"/>
                <w:szCs w:val="24"/>
              </w:rPr>
              <w:t xml:space="preserve"> «Газпром </w:t>
            </w:r>
            <w:r w:rsidRPr="00470A85">
              <w:rPr>
                <w:sz w:val="24"/>
                <w:szCs w:val="24"/>
              </w:rPr>
              <w:t>теплоэнерго</w:t>
            </w:r>
            <w:r w:rsidR="00EA2766" w:rsidRPr="00470A85">
              <w:rPr>
                <w:sz w:val="24"/>
                <w:szCs w:val="24"/>
              </w:rPr>
              <w:t>»</w:t>
            </w:r>
          </w:p>
          <w:p w:rsidR="00EA2766" w:rsidRPr="00470A85" w:rsidRDefault="00EA2766" w:rsidP="00932F78">
            <w:pPr>
              <w:pStyle w:val="p13"/>
              <w:rPr>
                <w:sz w:val="24"/>
                <w:szCs w:val="24"/>
              </w:rPr>
            </w:pPr>
            <w:r w:rsidRPr="00470A85">
              <w:rPr>
                <w:sz w:val="24"/>
                <w:szCs w:val="24"/>
              </w:rPr>
              <w:t>___________________</w:t>
            </w:r>
            <w:r w:rsidR="00AA4D78" w:rsidRPr="00470A85">
              <w:rPr>
                <w:sz w:val="24"/>
                <w:szCs w:val="24"/>
              </w:rPr>
              <w:t>А</w:t>
            </w:r>
            <w:r w:rsidR="0011152E" w:rsidRPr="00470A85">
              <w:rPr>
                <w:sz w:val="24"/>
                <w:szCs w:val="24"/>
              </w:rPr>
              <w:t xml:space="preserve">.М. </w:t>
            </w:r>
            <w:proofErr w:type="spellStart"/>
            <w:r w:rsidR="00AA4D78" w:rsidRPr="00470A85">
              <w:rPr>
                <w:sz w:val="24"/>
                <w:szCs w:val="24"/>
              </w:rPr>
              <w:t>Тринога</w:t>
            </w:r>
            <w:proofErr w:type="spellEnd"/>
            <w:r w:rsidRPr="00470A85">
              <w:rPr>
                <w:sz w:val="24"/>
                <w:szCs w:val="24"/>
              </w:rPr>
              <w:t xml:space="preserve"> </w:t>
            </w:r>
          </w:p>
        </w:tc>
        <w:tc>
          <w:tcPr>
            <w:tcW w:w="397" w:type="dxa"/>
            <w:gridSpan w:val="2"/>
          </w:tcPr>
          <w:p w:rsidR="00EA2766" w:rsidRPr="00470A85" w:rsidRDefault="00EA2766" w:rsidP="00BD46E6"/>
        </w:tc>
        <w:tc>
          <w:tcPr>
            <w:tcW w:w="4822" w:type="dxa"/>
          </w:tcPr>
          <w:p w:rsidR="000010C4" w:rsidRDefault="00AE3520" w:rsidP="00BD46E6">
            <w:pPr>
              <w:pStyle w:val="p13"/>
              <w:contextualSpacing/>
              <w:rPr>
                <w:sz w:val="24"/>
                <w:szCs w:val="24"/>
              </w:rPr>
            </w:pPr>
            <w:r>
              <w:rPr>
                <w:sz w:val="24"/>
                <w:szCs w:val="24"/>
              </w:rPr>
              <w:t xml:space="preserve">Генеральный директора </w:t>
            </w:r>
          </w:p>
          <w:p w:rsidR="00AE3520" w:rsidRDefault="00AE3520" w:rsidP="00BD46E6">
            <w:pPr>
              <w:pStyle w:val="p13"/>
              <w:contextualSpacing/>
              <w:rPr>
                <w:sz w:val="24"/>
                <w:szCs w:val="24"/>
              </w:rPr>
            </w:pPr>
            <w:r>
              <w:rPr>
                <w:sz w:val="24"/>
                <w:szCs w:val="24"/>
              </w:rPr>
              <w:t>ООО «Газпром теплоэнерго Краснодар»</w:t>
            </w:r>
          </w:p>
          <w:p w:rsidR="00932F78" w:rsidRPr="00470A85" w:rsidRDefault="00932F78" w:rsidP="00BD46E6">
            <w:pPr>
              <w:pStyle w:val="p13"/>
              <w:contextualSpacing/>
              <w:rPr>
                <w:sz w:val="24"/>
                <w:szCs w:val="24"/>
              </w:rPr>
            </w:pPr>
          </w:p>
          <w:p w:rsidR="000010C4" w:rsidRPr="00470A85" w:rsidRDefault="009B4242" w:rsidP="00932F78">
            <w:pPr>
              <w:pStyle w:val="p13"/>
              <w:rPr>
                <w:sz w:val="24"/>
                <w:szCs w:val="24"/>
              </w:rPr>
            </w:pPr>
            <w:r w:rsidRPr="00470A85">
              <w:rPr>
                <w:sz w:val="24"/>
                <w:szCs w:val="24"/>
              </w:rPr>
              <w:t>________________</w:t>
            </w:r>
            <w:r w:rsidR="00932F78">
              <w:rPr>
                <w:sz w:val="24"/>
                <w:szCs w:val="24"/>
              </w:rPr>
              <w:t xml:space="preserve"> </w:t>
            </w:r>
            <w:r w:rsidR="00AE3520">
              <w:rPr>
                <w:sz w:val="24"/>
                <w:szCs w:val="24"/>
              </w:rPr>
              <w:t xml:space="preserve">Е.А. </w:t>
            </w:r>
            <w:proofErr w:type="spellStart"/>
            <w:r w:rsidR="00AE3520">
              <w:rPr>
                <w:sz w:val="24"/>
                <w:szCs w:val="24"/>
              </w:rPr>
              <w:t>Гошкис</w:t>
            </w:r>
            <w:proofErr w:type="spellEnd"/>
          </w:p>
        </w:tc>
      </w:tr>
    </w:tbl>
    <w:p w:rsidR="005F3D0B" w:rsidRPr="00470A85" w:rsidRDefault="005F3D0B" w:rsidP="001067FD"/>
    <w:sectPr w:rsidR="005F3D0B" w:rsidRPr="00470A85" w:rsidSect="00470A85">
      <w:foot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277" w:rsidRDefault="00F96277" w:rsidP="00B8388E">
      <w:r>
        <w:separator/>
      </w:r>
    </w:p>
  </w:endnote>
  <w:endnote w:type="continuationSeparator" w:id="0">
    <w:p w:rsidR="00F96277" w:rsidRDefault="00F96277" w:rsidP="00B8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onsolas">
    <w:panose1 w:val="020B0609020204030204"/>
    <w:charset w:val="CC"/>
    <w:family w:val="modern"/>
    <w:pitch w:val="fixed"/>
    <w:sig w:usb0="E00006FF" w:usb1="0000F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438521"/>
      <w:docPartObj>
        <w:docPartGallery w:val="Page Numbers (Bottom of Page)"/>
        <w:docPartUnique/>
      </w:docPartObj>
    </w:sdtPr>
    <w:sdtEndPr/>
    <w:sdtContent>
      <w:p w:rsidR="009E6795" w:rsidRDefault="00104E6A" w:rsidP="009E6795">
        <w:pPr>
          <w:pStyle w:val="af4"/>
          <w:jc w:val="right"/>
        </w:pPr>
        <w:r>
          <w:fldChar w:fldCharType="begin"/>
        </w:r>
        <w:r w:rsidR="009E6795">
          <w:instrText>PAGE   \* MERGEFORMAT</w:instrText>
        </w:r>
        <w:r>
          <w:fldChar w:fldCharType="separate"/>
        </w:r>
        <w:r w:rsidR="00A7599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277" w:rsidRDefault="00F96277" w:rsidP="00B8388E">
      <w:r>
        <w:separator/>
      </w:r>
    </w:p>
  </w:footnote>
  <w:footnote w:type="continuationSeparator" w:id="0">
    <w:p w:rsidR="00F96277" w:rsidRDefault="00F96277" w:rsidP="00B83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D86A2B0"/>
    <w:lvl w:ilvl="0">
      <w:start w:val="1"/>
      <w:numFmt w:val="decimal"/>
      <w:lvlText w:val="%1."/>
      <w:lvlJc w:val="left"/>
      <w:pPr>
        <w:tabs>
          <w:tab w:val="num" w:pos="360"/>
        </w:tabs>
        <w:ind w:left="360" w:hanging="360"/>
      </w:pPr>
      <w:rPr>
        <w:rFonts w:cs="Times New Roman"/>
      </w:rPr>
    </w:lvl>
  </w:abstractNum>
  <w:abstractNum w:abstractNumId="1" w15:restartNumberingAfterBreak="0">
    <w:nsid w:val="1A393F7B"/>
    <w:multiLevelType w:val="hybridMultilevel"/>
    <w:tmpl w:val="8180AA4A"/>
    <w:lvl w:ilvl="0" w:tplc="05CA68A2">
      <w:start w:val="1"/>
      <w:numFmt w:val="decimal"/>
      <w:lvlText w:val="3.%1."/>
      <w:lvlJc w:val="left"/>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D434937"/>
    <w:multiLevelType w:val="multilevel"/>
    <w:tmpl w:val="18167DD2"/>
    <w:lvl w:ilvl="0">
      <w:start w:val="7"/>
      <w:numFmt w:val="decimal"/>
      <w:lvlText w:val="%1."/>
      <w:lvlJc w:val="left"/>
      <w:pPr>
        <w:ind w:left="450" w:hanging="450"/>
      </w:pPr>
      <w:rPr>
        <w:rFonts w:cs="Times New Roman" w:hint="default"/>
      </w:rPr>
    </w:lvl>
    <w:lvl w:ilvl="1">
      <w:start w:val="1"/>
      <w:numFmt w:val="decimal"/>
      <w:lvlText w:val="%1.%2."/>
      <w:lvlJc w:val="left"/>
      <w:pPr>
        <w:ind w:left="1410" w:hanging="720"/>
      </w:pPr>
      <w:rPr>
        <w:rFonts w:cs="Times New Roman" w:hint="default"/>
      </w:rPr>
    </w:lvl>
    <w:lvl w:ilvl="2">
      <w:start w:val="1"/>
      <w:numFmt w:val="decimal"/>
      <w:lvlText w:val="%1.%2.%3."/>
      <w:lvlJc w:val="left"/>
      <w:pPr>
        <w:ind w:left="2100" w:hanging="720"/>
      </w:pPr>
      <w:rPr>
        <w:rFonts w:cs="Times New Roman" w:hint="default"/>
      </w:rPr>
    </w:lvl>
    <w:lvl w:ilvl="3">
      <w:start w:val="1"/>
      <w:numFmt w:val="decimal"/>
      <w:lvlText w:val="%1.%2.%3.%4."/>
      <w:lvlJc w:val="left"/>
      <w:pPr>
        <w:ind w:left="3150" w:hanging="1080"/>
      </w:pPr>
      <w:rPr>
        <w:rFonts w:cs="Times New Roman" w:hint="default"/>
      </w:rPr>
    </w:lvl>
    <w:lvl w:ilvl="4">
      <w:start w:val="1"/>
      <w:numFmt w:val="decimal"/>
      <w:lvlText w:val="%1.%2.%3.%4.%5."/>
      <w:lvlJc w:val="left"/>
      <w:pPr>
        <w:ind w:left="3840" w:hanging="1080"/>
      </w:pPr>
      <w:rPr>
        <w:rFonts w:cs="Times New Roman" w:hint="default"/>
      </w:rPr>
    </w:lvl>
    <w:lvl w:ilvl="5">
      <w:start w:val="1"/>
      <w:numFmt w:val="decimal"/>
      <w:lvlText w:val="%1.%2.%3.%4.%5.%6."/>
      <w:lvlJc w:val="left"/>
      <w:pPr>
        <w:ind w:left="4890" w:hanging="1440"/>
      </w:pPr>
      <w:rPr>
        <w:rFonts w:cs="Times New Roman" w:hint="default"/>
      </w:rPr>
    </w:lvl>
    <w:lvl w:ilvl="6">
      <w:start w:val="1"/>
      <w:numFmt w:val="decimal"/>
      <w:lvlText w:val="%1.%2.%3.%4.%5.%6.%7."/>
      <w:lvlJc w:val="left"/>
      <w:pPr>
        <w:ind w:left="5940" w:hanging="1800"/>
      </w:pPr>
      <w:rPr>
        <w:rFonts w:cs="Times New Roman" w:hint="default"/>
      </w:rPr>
    </w:lvl>
    <w:lvl w:ilvl="7">
      <w:start w:val="1"/>
      <w:numFmt w:val="decimal"/>
      <w:lvlText w:val="%1.%2.%3.%4.%5.%6.%7.%8."/>
      <w:lvlJc w:val="left"/>
      <w:pPr>
        <w:ind w:left="6630" w:hanging="1800"/>
      </w:pPr>
      <w:rPr>
        <w:rFonts w:cs="Times New Roman" w:hint="default"/>
      </w:rPr>
    </w:lvl>
    <w:lvl w:ilvl="8">
      <w:start w:val="1"/>
      <w:numFmt w:val="decimal"/>
      <w:lvlText w:val="%1.%2.%3.%4.%5.%6.%7.%8.%9."/>
      <w:lvlJc w:val="left"/>
      <w:pPr>
        <w:ind w:left="7680" w:hanging="2160"/>
      </w:pPr>
      <w:rPr>
        <w:rFonts w:cs="Times New Roman" w:hint="default"/>
      </w:rPr>
    </w:lvl>
  </w:abstractNum>
  <w:abstractNum w:abstractNumId="3" w15:restartNumberingAfterBreak="0">
    <w:nsid w:val="29DD4058"/>
    <w:multiLevelType w:val="multilevel"/>
    <w:tmpl w:val="7AD2401A"/>
    <w:lvl w:ilvl="0">
      <w:start w:val="8"/>
      <w:numFmt w:val="decimal"/>
      <w:lvlText w:val="%1."/>
      <w:lvlJc w:val="left"/>
      <w:pPr>
        <w:ind w:left="600" w:hanging="600"/>
      </w:pPr>
      <w:rPr>
        <w:rFonts w:cs="Times New Roman" w:hint="default"/>
      </w:rPr>
    </w:lvl>
    <w:lvl w:ilvl="1">
      <w:start w:val="17"/>
      <w:numFmt w:val="decimal"/>
      <w:lvlText w:val="%1.%2."/>
      <w:lvlJc w:val="left"/>
      <w:pPr>
        <w:ind w:left="1395" w:hanging="72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4" w15:restartNumberingAfterBreak="0">
    <w:nsid w:val="2B9C43AF"/>
    <w:multiLevelType w:val="multilevel"/>
    <w:tmpl w:val="A4305924"/>
    <w:lvl w:ilvl="0">
      <w:start w:val="13"/>
      <w:numFmt w:val="decimal"/>
      <w:lvlText w:val="%1."/>
      <w:lvlJc w:val="left"/>
      <w:pPr>
        <w:ind w:left="555" w:hanging="555"/>
      </w:pPr>
      <w:rPr>
        <w:rFonts w:cs="Times New Roman" w:hint="default"/>
      </w:rPr>
    </w:lvl>
    <w:lvl w:ilvl="1">
      <w:start w:val="2"/>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5" w15:restartNumberingAfterBreak="0">
    <w:nsid w:val="2FB91111"/>
    <w:multiLevelType w:val="multilevel"/>
    <w:tmpl w:val="C9AECDD8"/>
    <w:lvl w:ilvl="0">
      <w:start w:val="8"/>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15:restartNumberingAfterBreak="0">
    <w:nsid w:val="30BA090D"/>
    <w:multiLevelType w:val="multilevel"/>
    <w:tmpl w:val="3EF6D2AE"/>
    <w:lvl w:ilvl="0">
      <w:start w:val="7"/>
      <w:numFmt w:val="decimal"/>
      <w:lvlText w:val="%1."/>
      <w:lvlJc w:val="left"/>
      <w:pPr>
        <w:ind w:left="450" w:hanging="450"/>
      </w:pPr>
      <w:rPr>
        <w:rFonts w:cs="Times New Roman" w:hint="default"/>
        <w:color w:val="000000"/>
      </w:rPr>
    </w:lvl>
    <w:lvl w:ilvl="1">
      <w:start w:val="4"/>
      <w:numFmt w:val="decimal"/>
      <w:lvlText w:val="%1.%2."/>
      <w:lvlJc w:val="left"/>
      <w:pPr>
        <w:ind w:left="1713" w:hanging="720"/>
      </w:pPr>
      <w:rPr>
        <w:rFonts w:cs="Times New Roman" w:hint="default"/>
        <w:i w:val="0"/>
        <w:color w:val="000000"/>
      </w:rPr>
    </w:lvl>
    <w:lvl w:ilvl="2">
      <w:start w:val="1"/>
      <w:numFmt w:val="decimal"/>
      <w:lvlText w:val="%1.%2.%3."/>
      <w:lvlJc w:val="left"/>
      <w:pPr>
        <w:ind w:left="2100" w:hanging="720"/>
      </w:pPr>
      <w:rPr>
        <w:rFonts w:cs="Times New Roman" w:hint="default"/>
        <w:color w:val="000000"/>
      </w:rPr>
    </w:lvl>
    <w:lvl w:ilvl="3">
      <w:start w:val="1"/>
      <w:numFmt w:val="decimal"/>
      <w:lvlText w:val="%1.%2.%3.%4."/>
      <w:lvlJc w:val="left"/>
      <w:pPr>
        <w:ind w:left="3150" w:hanging="1080"/>
      </w:pPr>
      <w:rPr>
        <w:rFonts w:cs="Times New Roman" w:hint="default"/>
        <w:color w:val="000000"/>
      </w:rPr>
    </w:lvl>
    <w:lvl w:ilvl="4">
      <w:start w:val="1"/>
      <w:numFmt w:val="decimal"/>
      <w:lvlText w:val="%1.%2.%3.%4.%5."/>
      <w:lvlJc w:val="left"/>
      <w:pPr>
        <w:ind w:left="3840" w:hanging="1080"/>
      </w:pPr>
      <w:rPr>
        <w:rFonts w:cs="Times New Roman" w:hint="default"/>
        <w:color w:val="000000"/>
      </w:rPr>
    </w:lvl>
    <w:lvl w:ilvl="5">
      <w:start w:val="1"/>
      <w:numFmt w:val="decimal"/>
      <w:lvlText w:val="%1.%2.%3.%4.%5.%6."/>
      <w:lvlJc w:val="left"/>
      <w:pPr>
        <w:ind w:left="4890" w:hanging="1440"/>
      </w:pPr>
      <w:rPr>
        <w:rFonts w:cs="Times New Roman" w:hint="default"/>
        <w:color w:val="000000"/>
      </w:rPr>
    </w:lvl>
    <w:lvl w:ilvl="6">
      <w:start w:val="1"/>
      <w:numFmt w:val="decimal"/>
      <w:lvlText w:val="%1.%2.%3.%4.%5.%6.%7."/>
      <w:lvlJc w:val="left"/>
      <w:pPr>
        <w:ind w:left="5940" w:hanging="1800"/>
      </w:pPr>
      <w:rPr>
        <w:rFonts w:cs="Times New Roman" w:hint="default"/>
        <w:color w:val="000000"/>
      </w:rPr>
    </w:lvl>
    <w:lvl w:ilvl="7">
      <w:start w:val="1"/>
      <w:numFmt w:val="decimal"/>
      <w:lvlText w:val="%1.%2.%3.%4.%5.%6.%7.%8."/>
      <w:lvlJc w:val="left"/>
      <w:pPr>
        <w:ind w:left="6630" w:hanging="1800"/>
      </w:pPr>
      <w:rPr>
        <w:rFonts w:cs="Times New Roman" w:hint="default"/>
        <w:color w:val="000000"/>
      </w:rPr>
    </w:lvl>
    <w:lvl w:ilvl="8">
      <w:start w:val="1"/>
      <w:numFmt w:val="decimal"/>
      <w:lvlText w:val="%1.%2.%3.%4.%5.%6.%7.%8.%9."/>
      <w:lvlJc w:val="left"/>
      <w:pPr>
        <w:ind w:left="7680" w:hanging="2160"/>
      </w:pPr>
      <w:rPr>
        <w:rFonts w:cs="Times New Roman" w:hint="default"/>
        <w:color w:val="000000"/>
      </w:rPr>
    </w:lvl>
  </w:abstractNum>
  <w:abstractNum w:abstractNumId="7" w15:restartNumberingAfterBreak="0">
    <w:nsid w:val="4124482D"/>
    <w:multiLevelType w:val="multilevel"/>
    <w:tmpl w:val="C41E3E66"/>
    <w:lvl w:ilvl="0">
      <w:start w:val="12"/>
      <w:numFmt w:val="decimal"/>
      <w:lvlText w:val="%1."/>
      <w:lvlJc w:val="left"/>
      <w:pPr>
        <w:ind w:left="600" w:hanging="600"/>
      </w:pPr>
      <w:rPr>
        <w:rFonts w:cs="Times New Roman" w:hint="default"/>
      </w:rPr>
    </w:lvl>
    <w:lvl w:ilvl="1">
      <w:start w:val="1"/>
      <w:numFmt w:val="decimal"/>
      <w:lvlText w:val="%1.%2."/>
      <w:lvlJc w:val="left"/>
      <w:pPr>
        <w:ind w:left="1545"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8" w15:restartNumberingAfterBreak="0">
    <w:nsid w:val="43461520"/>
    <w:multiLevelType w:val="multilevel"/>
    <w:tmpl w:val="E55CBBFE"/>
    <w:lvl w:ilvl="0">
      <w:start w:val="8"/>
      <w:numFmt w:val="decimal"/>
      <w:lvlText w:val="%1."/>
      <w:lvlJc w:val="left"/>
      <w:pPr>
        <w:ind w:left="420" w:hanging="420"/>
      </w:pPr>
      <w:rPr>
        <w:rFonts w:cs="Times New Roman" w:hint="default"/>
      </w:rPr>
    </w:lvl>
    <w:lvl w:ilvl="1">
      <w:start w:val="9"/>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15:restartNumberingAfterBreak="0">
    <w:nsid w:val="46E044F3"/>
    <w:multiLevelType w:val="multilevel"/>
    <w:tmpl w:val="626AFE74"/>
    <w:lvl w:ilvl="0">
      <w:start w:val="6"/>
      <w:numFmt w:val="decimal"/>
      <w:lvlText w:val="%1."/>
      <w:lvlJc w:val="left"/>
      <w:pPr>
        <w:ind w:left="450" w:hanging="450"/>
      </w:pPr>
      <w:rPr>
        <w:rFonts w:cs="Times New Roman" w:hint="default"/>
        <w:color w:val="000000"/>
      </w:rPr>
    </w:lvl>
    <w:lvl w:ilvl="1">
      <w:start w:val="1"/>
      <w:numFmt w:val="decimal"/>
      <w:lvlText w:val="%1.%2."/>
      <w:lvlJc w:val="left"/>
      <w:pPr>
        <w:ind w:left="1440" w:hanging="72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6120" w:hanging="1800"/>
      </w:pPr>
      <w:rPr>
        <w:rFonts w:cs="Times New Roman" w:hint="default"/>
        <w:color w:val="000000"/>
      </w:rPr>
    </w:lvl>
    <w:lvl w:ilvl="7">
      <w:start w:val="1"/>
      <w:numFmt w:val="decimal"/>
      <w:lvlText w:val="%1.%2.%3.%4.%5.%6.%7.%8."/>
      <w:lvlJc w:val="left"/>
      <w:pPr>
        <w:ind w:left="6840" w:hanging="180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10" w15:restartNumberingAfterBreak="0">
    <w:nsid w:val="5B49389F"/>
    <w:multiLevelType w:val="multilevel"/>
    <w:tmpl w:val="EBB07E58"/>
    <w:lvl w:ilvl="0">
      <w:start w:val="8"/>
      <w:numFmt w:val="decimal"/>
      <w:lvlText w:val="%1."/>
      <w:lvlJc w:val="left"/>
      <w:pPr>
        <w:ind w:left="555" w:hanging="555"/>
      </w:pPr>
      <w:rPr>
        <w:rFonts w:cs="Times New Roman" w:hint="default"/>
      </w:rPr>
    </w:lvl>
    <w:lvl w:ilvl="1">
      <w:start w:val="1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15:restartNumberingAfterBreak="0">
    <w:nsid w:val="6FF97601"/>
    <w:multiLevelType w:val="multilevel"/>
    <w:tmpl w:val="8F24C520"/>
    <w:lvl w:ilvl="0">
      <w:start w:val="10"/>
      <w:numFmt w:val="decimal"/>
      <w:lvlText w:val="%1."/>
      <w:lvlJc w:val="left"/>
      <w:pPr>
        <w:ind w:left="555" w:hanging="555"/>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754A6167"/>
    <w:multiLevelType w:val="multilevel"/>
    <w:tmpl w:val="CE981F56"/>
    <w:lvl w:ilvl="0">
      <w:start w:val="11"/>
      <w:numFmt w:val="decimal"/>
      <w:lvlText w:val="%1."/>
      <w:lvlJc w:val="left"/>
      <w:pPr>
        <w:ind w:left="555" w:hanging="555"/>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15:restartNumberingAfterBreak="0">
    <w:nsid w:val="773A3F14"/>
    <w:multiLevelType w:val="multilevel"/>
    <w:tmpl w:val="30CA0926"/>
    <w:lvl w:ilvl="0">
      <w:start w:val="9"/>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15:restartNumberingAfterBreak="0">
    <w:nsid w:val="7EFF514D"/>
    <w:multiLevelType w:val="multilevel"/>
    <w:tmpl w:val="3766BBAA"/>
    <w:lvl w:ilvl="0">
      <w:start w:val="1"/>
      <w:numFmt w:val="decimal"/>
      <w:pStyle w:val="a"/>
      <w:lvlText w:val="%1"/>
      <w:lvlJc w:val="left"/>
      <w:pPr>
        <w:tabs>
          <w:tab w:val="num" w:pos="2984"/>
        </w:tabs>
        <w:ind w:left="2984"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14"/>
  </w:num>
  <w:num w:numId="9">
    <w:abstractNumId w:val="9"/>
  </w:num>
  <w:num w:numId="10">
    <w:abstractNumId w:val="2"/>
  </w:num>
  <w:num w:numId="11">
    <w:abstractNumId w:val="6"/>
  </w:num>
  <w:num w:numId="12">
    <w:abstractNumId w:val="5"/>
  </w:num>
  <w:num w:numId="13">
    <w:abstractNumId w:val="8"/>
  </w:num>
  <w:num w:numId="14">
    <w:abstractNumId w:val="10"/>
  </w:num>
  <w:num w:numId="15">
    <w:abstractNumId w:val="13"/>
  </w:num>
  <w:num w:numId="16">
    <w:abstractNumId w:val="11"/>
  </w:num>
  <w:num w:numId="17">
    <w:abstractNumId w:val="12"/>
  </w:num>
  <w:num w:numId="18">
    <w:abstractNumId w:val="7"/>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77A"/>
    <w:rsid w:val="000010C4"/>
    <w:rsid w:val="000040F2"/>
    <w:rsid w:val="000143B3"/>
    <w:rsid w:val="00017FFE"/>
    <w:rsid w:val="000268F2"/>
    <w:rsid w:val="00027DC6"/>
    <w:rsid w:val="000304A4"/>
    <w:rsid w:val="000348E4"/>
    <w:rsid w:val="000349E2"/>
    <w:rsid w:val="0003530B"/>
    <w:rsid w:val="00035639"/>
    <w:rsid w:val="00037EF6"/>
    <w:rsid w:val="00041ACF"/>
    <w:rsid w:val="00042EC1"/>
    <w:rsid w:val="00044A8F"/>
    <w:rsid w:val="00055841"/>
    <w:rsid w:val="00056832"/>
    <w:rsid w:val="00056876"/>
    <w:rsid w:val="0006674A"/>
    <w:rsid w:val="00066ADA"/>
    <w:rsid w:val="000670CB"/>
    <w:rsid w:val="00074F2A"/>
    <w:rsid w:val="000757C7"/>
    <w:rsid w:val="00084418"/>
    <w:rsid w:val="00084470"/>
    <w:rsid w:val="00084586"/>
    <w:rsid w:val="0008733A"/>
    <w:rsid w:val="00087F2C"/>
    <w:rsid w:val="00091296"/>
    <w:rsid w:val="000945AC"/>
    <w:rsid w:val="000A5AED"/>
    <w:rsid w:val="000A6127"/>
    <w:rsid w:val="000A74BB"/>
    <w:rsid w:val="000B32C2"/>
    <w:rsid w:val="000B4196"/>
    <w:rsid w:val="000B62E0"/>
    <w:rsid w:val="000B77E1"/>
    <w:rsid w:val="000C33F7"/>
    <w:rsid w:val="000C358F"/>
    <w:rsid w:val="000C65BA"/>
    <w:rsid w:val="000C68B1"/>
    <w:rsid w:val="000C7B3C"/>
    <w:rsid w:val="000D0E8E"/>
    <w:rsid w:val="000D41D2"/>
    <w:rsid w:val="000D4A53"/>
    <w:rsid w:val="000D7E49"/>
    <w:rsid w:val="000E1146"/>
    <w:rsid w:val="000E4EB7"/>
    <w:rsid w:val="000E5EA3"/>
    <w:rsid w:val="000E6D88"/>
    <w:rsid w:val="000F05C9"/>
    <w:rsid w:val="000F2981"/>
    <w:rsid w:val="000F2B69"/>
    <w:rsid w:val="000F3941"/>
    <w:rsid w:val="000F48E6"/>
    <w:rsid w:val="000F567B"/>
    <w:rsid w:val="000F6334"/>
    <w:rsid w:val="00104E6A"/>
    <w:rsid w:val="00106096"/>
    <w:rsid w:val="001067FD"/>
    <w:rsid w:val="00107448"/>
    <w:rsid w:val="00107F26"/>
    <w:rsid w:val="001111C5"/>
    <w:rsid w:val="0011152E"/>
    <w:rsid w:val="001136E3"/>
    <w:rsid w:val="00114A68"/>
    <w:rsid w:val="00117301"/>
    <w:rsid w:val="0012252A"/>
    <w:rsid w:val="001226B8"/>
    <w:rsid w:val="0012332A"/>
    <w:rsid w:val="001241D9"/>
    <w:rsid w:val="00130731"/>
    <w:rsid w:val="00130876"/>
    <w:rsid w:val="00131B49"/>
    <w:rsid w:val="00131F19"/>
    <w:rsid w:val="001347D3"/>
    <w:rsid w:val="00134F13"/>
    <w:rsid w:val="00135DC4"/>
    <w:rsid w:val="00143BCE"/>
    <w:rsid w:val="00151532"/>
    <w:rsid w:val="0015383A"/>
    <w:rsid w:val="00154839"/>
    <w:rsid w:val="001576DE"/>
    <w:rsid w:val="00160F6E"/>
    <w:rsid w:val="00163034"/>
    <w:rsid w:val="0016374C"/>
    <w:rsid w:val="00165789"/>
    <w:rsid w:val="001736AD"/>
    <w:rsid w:val="0017380B"/>
    <w:rsid w:val="00174B1C"/>
    <w:rsid w:val="001779AE"/>
    <w:rsid w:val="00191890"/>
    <w:rsid w:val="00192416"/>
    <w:rsid w:val="00197475"/>
    <w:rsid w:val="001A1B86"/>
    <w:rsid w:val="001A2E2C"/>
    <w:rsid w:val="001A4945"/>
    <w:rsid w:val="001A498E"/>
    <w:rsid w:val="001A4C5D"/>
    <w:rsid w:val="001A53FC"/>
    <w:rsid w:val="001A57FB"/>
    <w:rsid w:val="001A6940"/>
    <w:rsid w:val="001A7E23"/>
    <w:rsid w:val="001A7F14"/>
    <w:rsid w:val="001B5C4F"/>
    <w:rsid w:val="001B6A3A"/>
    <w:rsid w:val="001B6C20"/>
    <w:rsid w:val="001B7CC8"/>
    <w:rsid w:val="001C039D"/>
    <w:rsid w:val="001C2D5D"/>
    <w:rsid w:val="001C45DB"/>
    <w:rsid w:val="001D1973"/>
    <w:rsid w:val="001D1E07"/>
    <w:rsid w:val="001D3E4F"/>
    <w:rsid w:val="001D5B92"/>
    <w:rsid w:val="001E0175"/>
    <w:rsid w:val="001E72BF"/>
    <w:rsid w:val="001F3B0F"/>
    <w:rsid w:val="001F626A"/>
    <w:rsid w:val="001F6949"/>
    <w:rsid w:val="0020189A"/>
    <w:rsid w:val="00205185"/>
    <w:rsid w:val="002079D8"/>
    <w:rsid w:val="00221350"/>
    <w:rsid w:val="00221BD5"/>
    <w:rsid w:val="00224557"/>
    <w:rsid w:val="00224D7B"/>
    <w:rsid w:val="002253FF"/>
    <w:rsid w:val="0022699B"/>
    <w:rsid w:val="0024064B"/>
    <w:rsid w:val="00242FEC"/>
    <w:rsid w:val="00254F11"/>
    <w:rsid w:val="0025691B"/>
    <w:rsid w:val="002578D8"/>
    <w:rsid w:val="0026173E"/>
    <w:rsid w:val="0026547D"/>
    <w:rsid w:val="002710E0"/>
    <w:rsid w:val="002733B9"/>
    <w:rsid w:val="00273C49"/>
    <w:rsid w:val="00282AE1"/>
    <w:rsid w:val="00283B2F"/>
    <w:rsid w:val="00283B3D"/>
    <w:rsid w:val="00283BD7"/>
    <w:rsid w:val="00285B3A"/>
    <w:rsid w:val="00290740"/>
    <w:rsid w:val="00291C98"/>
    <w:rsid w:val="00292CA7"/>
    <w:rsid w:val="00297282"/>
    <w:rsid w:val="00297F3F"/>
    <w:rsid w:val="002B2FDA"/>
    <w:rsid w:val="002B3B7C"/>
    <w:rsid w:val="002B7D99"/>
    <w:rsid w:val="002C3E0D"/>
    <w:rsid w:val="002C4DF2"/>
    <w:rsid w:val="002C72B4"/>
    <w:rsid w:val="002D089C"/>
    <w:rsid w:val="002D15F2"/>
    <w:rsid w:val="002D7578"/>
    <w:rsid w:val="002D764A"/>
    <w:rsid w:val="002E0359"/>
    <w:rsid w:val="002E49EB"/>
    <w:rsid w:val="002E556C"/>
    <w:rsid w:val="002E6B49"/>
    <w:rsid w:val="002E7687"/>
    <w:rsid w:val="002E7C83"/>
    <w:rsid w:val="002E7D0E"/>
    <w:rsid w:val="002F19CC"/>
    <w:rsid w:val="002F2B41"/>
    <w:rsid w:val="002F45A5"/>
    <w:rsid w:val="002F7930"/>
    <w:rsid w:val="002F7C59"/>
    <w:rsid w:val="003005FC"/>
    <w:rsid w:val="00302BF3"/>
    <w:rsid w:val="00303E67"/>
    <w:rsid w:val="003116A8"/>
    <w:rsid w:val="00314173"/>
    <w:rsid w:val="00315960"/>
    <w:rsid w:val="00317E0F"/>
    <w:rsid w:val="00320BAF"/>
    <w:rsid w:val="00325437"/>
    <w:rsid w:val="00326040"/>
    <w:rsid w:val="0032684E"/>
    <w:rsid w:val="00330296"/>
    <w:rsid w:val="003323D6"/>
    <w:rsid w:val="00333DB7"/>
    <w:rsid w:val="00334DE4"/>
    <w:rsid w:val="00336CC1"/>
    <w:rsid w:val="00344767"/>
    <w:rsid w:val="003452A8"/>
    <w:rsid w:val="00346573"/>
    <w:rsid w:val="00350E4E"/>
    <w:rsid w:val="00353066"/>
    <w:rsid w:val="00354D8F"/>
    <w:rsid w:val="003660E2"/>
    <w:rsid w:val="0037194A"/>
    <w:rsid w:val="003741BA"/>
    <w:rsid w:val="003767A6"/>
    <w:rsid w:val="00377A0D"/>
    <w:rsid w:val="0038291A"/>
    <w:rsid w:val="003835EC"/>
    <w:rsid w:val="0038489F"/>
    <w:rsid w:val="003864EA"/>
    <w:rsid w:val="00393295"/>
    <w:rsid w:val="003A48C1"/>
    <w:rsid w:val="003A54D9"/>
    <w:rsid w:val="003B50D1"/>
    <w:rsid w:val="003C036E"/>
    <w:rsid w:val="003C0875"/>
    <w:rsid w:val="003C2209"/>
    <w:rsid w:val="003C2323"/>
    <w:rsid w:val="003C2CF4"/>
    <w:rsid w:val="003D759C"/>
    <w:rsid w:val="003E658C"/>
    <w:rsid w:val="003F1AF5"/>
    <w:rsid w:val="003F4218"/>
    <w:rsid w:val="003F45B3"/>
    <w:rsid w:val="003F553E"/>
    <w:rsid w:val="003F7353"/>
    <w:rsid w:val="00401217"/>
    <w:rsid w:val="00401719"/>
    <w:rsid w:val="00401A3F"/>
    <w:rsid w:val="0040498A"/>
    <w:rsid w:val="00405EC6"/>
    <w:rsid w:val="0041125B"/>
    <w:rsid w:val="00412B4F"/>
    <w:rsid w:val="00413077"/>
    <w:rsid w:val="004132A1"/>
    <w:rsid w:val="004154D9"/>
    <w:rsid w:val="00415CD2"/>
    <w:rsid w:val="004232EC"/>
    <w:rsid w:val="004241B2"/>
    <w:rsid w:val="004300F1"/>
    <w:rsid w:val="004328E5"/>
    <w:rsid w:val="004337BB"/>
    <w:rsid w:val="00435832"/>
    <w:rsid w:val="00435EA5"/>
    <w:rsid w:val="0043609B"/>
    <w:rsid w:val="0043645E"/>
    <w:rsid w:val="0043681F"/>
    <w:rsid w:val="00436938"/>
    <w:rsid w:val="00440985"/>
    <w:rsid w:val="004438E3"/>
    <w:rsid w:val="00446ADE"/>
    <w:rsid w:val="00446D7C"/>
    <w:rsid w:val="00452B06"/>
    <w:rsid w:val="00457EE1"/>
    <w:rsid w:val="0046031F"/>
    <w:rsid w:val="004675F8"/>
    <w:rsid w:val="00470A85"/>
    <w:rsid w:val="00475762"/>
    <w:rsid w:val="0048133F"/>
    <w:rsid w:val="00482B61"/>
    <w:rsid w:val="00482C27"/>
    <w:rsid w:val="00484CDF"/>
    <w:rsid w:val="00487D0C"/>
    <w:rsid w:val="004A549E"/>
    <w:rsid w:val="004A5698"/>
    <w:rsid w:val="004A5B49"/>
    <w:rsid w:val="004A7C35"/>
    <w:rsid w:val="004B16F6"/>
    <w:rsid w:val="004B3073"/>
    <w:rsid w:val="004C28A9"/>
    <w:rsid w:val="004C2B5C"/>
    <w:rsid w:val="004D0007"/>
    <w:rsid w:val="004D0AAF"/>
    <w:rsid w:val="004D2E02"/>
    <w:rsid w:val="004D5D1A"/>
    <w:rsid w:val="004E0C7D"/>
    <w:rsid w:val="004E7BA4"/>
    <w:rsid w:val="004F0609"/>
    <w:rsid w:val="004F402B"/>
    <w:rsid w:val="004F7427"/>
    <w:rsid w:val="00502CE9"/>
    <w:rsid w:val="0051149E"/>
    <w:rsid w:val="0051405B"/>
    <w:rsid w:val="005166F4"/>
    <w:rsid w:val="0051744E"/>
    <w:rsid w:val="00520407"/>
    <w:rsid w:val="00523E4C"/>
    <w:rsid w:val="00526742"/>
    <w:rsid w:val="00531835"/>
    <w:rsid w:val="00534296"/>
    <w:rsid w:val="00536B27"/>
    <w:rsid w:val="005379FB"/>
    <w:rsid w:val="00540FAE"/>
    <w:rsid w:val="00541F2D"/>
    <w:rsid w:val="0054207D"/>
    <w:rsid w:val="00544223"/>
    <w:rsid w:val="005455A3"/>
    <w:rsid w:val="00553968"/>
    <w:rsid w:val="00555963"/>
    <w:rsid w:val="00565363"/>
    <w:rsid w:val="00567751"/>
    <w:rsid w:val="005708A2"/>
    <w:rsid w:val="005746A3"/>
    <w:rsid w:val="00575DFE"/>
    <w:rsid w:val="00581B18"/>
    <w:rsid w:val="00582A44"/>
    <w:rsid w:val="00583F5B"/>
    <w:rsid w:val="005864AA"/>
    <w:rsid w:val="0059653E"/>
    <w:rsid w:val="005974E5"/>
    <w:rsid w:val="005A5BE9"/>
    <w:rsid w:val="005A65EB"/>
    <w:rsid w:val="005A7878"/>
    <w:rsid w:val="005B04FB"/>
    <w:rsid w:val="005C4023"/>
    <w:rsid w:val="005D0D75"/>
    <w:rsid w:val="005D0EAF"/>
    <w:rsid w:val="005D285C"/>
    <w:rsid w:val="005D61BD"/>
    <w:rsid w:val="005E0AEC"/>
    <w:rsid w:val="005E4E9D"/>
    <w:rsid w:val="005E623D"/>
    <w:rsid w:val="005F3B37"/>
    <w:rsid w:val="005F3D0B"/>
    <w:rsid w:val="005F4FB4"/>
    <w:rsid w:val="005F779E"/>
    <w:rsid w:val="00600461"/>
    <w:rsid w:val="006036E1"/>
    <w:rsid w:val="006111AC"/>
    <w:rsid w:val="006111EC"/>
    <w:rsid w:val="006114D1"/>
    <w:rsid w:val="006123F4"/>
    <w:rsid w:val="0061364A"/>
    <w:rsid w:val="00613D92"/>
    <w:rsid w:val="00615974"/>
    <w:rsid w:val="00615D2E"/>
    <w:rsid w:val="006161A1"/>
    <w:rsid w:val="006200EF"/>
    <w:rsid w:val="00621586"/>
    <w:rsid w:val="00622887"/>
    <w:rsid w:val="00623673"/>
    <w:rsid w:val="00624CA8"/>
    <w:rsid w:val="006321B9"/>
    <w:rsid w:val="006378DD"/>
    <w:rsid w:val="00647A5F"/>
    <w:rsid w:val="0065108F"/>
    <w:rsid w:val="00654FC1"/>
    <w:rsid w:val="00660148"/>
    <w:rsid w:val="00664A77"/>
    <w:rsid w:val="00664EE1"/>
    <w:rsid w:val="006650A7"/>
    <w:rsid w:val="00666051"/>
    <w:rsid w:val="0067074E"/>
    <w:rsid w:val="00674C38"/>
    <w:rsid w:val="00675E96"/>
    <w:rsid w:val="0067618D"/>
    <w:rsid w:val="0067737B"/>
    <w:rsid w:val="0067791D"/>
    <w:rsid w:val="00677F7D"/>
    <w:rsid w:val="0068396F"/>
    <w:rsid w:val="00686B6B"/>
    <w:rsid w:val="0069005C"/>
    <w:rsid w:val="0069084A"/>
    <w:rsid w:val="00692C37"/>
    <w:rsid w:val="00697190"/>
    <w:rsid w:val="006A4D6C"/>
    <w:rsid w:val="006A6FEC"/>
    <w:rsid w:val="006B15A9"/>
    <w:rsid w:val="006B445A"/>
    <w:rsid w:val="006C0134"/>
    <w:rsid w:val="006C0681"/>
    <w:rsid w:val="006C07D9"/>
    <w:rsid w:val="006C468E"/>
    <w:rsid w:val="006E3A89"/>
    <w:rsid w:val="006E4080"/>
    <w:rsid w:val="006E4810"/>
    <w:rsid w:val="006E64C0"/>
    <w:rsid w:val="006E7986"/>
    <w:rsid w:val="006F50E1"/>
    <w:rsid w:val="007007CA"/>
    <w:rsid w:val="00700B82"/>
    <w:rsid w:val="00707BA7"/>
    <w:rsid w:val="00711984"/>
    <w:rsid w:val="00712CCE"/>
    <w:rsid w:val="007136C4"/>
    <w:rsid w:val="00715D9F"/>
    <w:rsid w:val="00732417"/>
    <w:rsid w:val="00733F15"/>
    <w:rsid w:val="00741002"/>
    <w:rsid w:val="007429F7"/>
    <w:rsid w:val="00744972"/>
    <w:rsid w:val="00744A2F"/>
    <w:rsid w:val="007452B2"/>
    <w:rsid w:val="00755AFD"/>
    <w:rsid w:val="00755F0D"/>
    <w:rsid w:val="00760153"/>
    <w:rsid w:val="0076262B"/>
    <w:rsid w:val="00763A95"/>
    <w:rsid w:val="00774634"/>
    <w:rsid w:val="007831B8"/>
    <w:rsid w:val="007833A8"/>
    <w:rsid w:val="00784A60"/>
    <w:rsid w:val="00794702"/>
    <w:rsid w:val="00796011"/>
    <w:rsid w:val="007A474F"/>
    <w:rsid w:val="007B1134"/>
    <w:rsid w:val="007B4F6A"/>
    <w:rsid w:val="007B535A"/>
    <w:rsid w:val="007C059E"/>
    <w:rsid w:val="007C711C"/>
    <w:rsid w:val="007D1517"/>
    <w:rsid w:val="007D66E9"/>
    <w:rsid w:val="007E526F"/>
    <w:rsid w:val="007E7476"/>
    <w:rsid w:val="007F3D2C"/>
    <w:rsid w:val="007F70BD"/>
    <w:rsid w:val="007F727D"/>
    <w:rsid w:val="0080026A"/>
    <w:rsid w:val="008024AB"/>
    <w:rsid w:val="00803259"/>
    <w:rsid w:val="008047B7"/>
    <w:rsid w:val="00807FB8"/>
    <w:rsid w:val="00812044"/>
    <w:rsid w:val="00821257"/>
    <w:rsid w:val="00824E87"/>
    <w:rsid w:val="00825CAD"/>
    <w:rsid w:val="00830C85"/>
    <w:rsid w:val="008318E5"/>
    <w:rsid w:val="00834974"/>
    <w:rsid w:val="008353A3"/>
    <w:rsid w:val="0084130B"/>
    <w:rsid w:val="008475E6"/>
    <w:rsid w:val="00853EA2"/>
    <w:rsid w:val="00857AB4"/>
    <w:rsid w:val="008649A1"/>
    <w:rsid w:val="00866DE1"/>
    <w:rsid w:val="008727D1"/>
    <w:rsid w:val="00872ABB"/>
    <w:rsid w:val="00873060"/>
    <w:rsid w:val="00875A93"/>
    <w:rsid w:val="0088682B"/>
    <w:rsid w:val="00886F3E"/>
    <w:rsid w:val="008872B4"/>
    <w:rsid w:val="00893EB4"/>
    <w:rsid w:val="00894D17"/>
    <w:rsid w:val="008A2E95"/>
    <w:rsid w:val="008A633C"/>
    <w:rsid w:val="008A6AFE"/>
    <w:rsid w:val="008B278B"/>
    <w:rsid w:val="008B30F2"/>
    <w:rsid w:val="008B4D0B"/>
    <w:rsid w:val="008C14E8"/>
    <w:rsid w:val="008C2A0A"/>
    <w:rsid w:val="008C2C8E"/>
    <w:rsid w:val="008C2DA9"/>
    <w:rsid w:val="008C6673"/>
    <w:rsid w:val="008C6756"/>
    <w:rsid w:val="008D01BA"/>
    <w:rsid w:val="008D05DB"/>
    <w:rsid w:val="008D2720"/>
    <w:rsid w:val="008D2945"/>
    <w:rsid w:val="008D67A0"/>
    <w:rsid w:val="008E1028"/>
    <w:rsid w:val="008E335E"/>
    <w:rsid w:val="008E3C62"/>
    <w:rsid w:val="008E5B7E"/>
    <w:rsid w:val="008E6572"/>
    <w:rsid w:val="008F2800"/>
    <w:rsid w:val="008F40DA"/>
    <w:rsid w:val="008F44D4"/>
    <w:rsid w:val="009008C4"/>
    <w:rsid w:val="00900A32"/>
    <w:rsid w:val="009028F3"/>
    <w:rsid w:val="00910871"/>
    <w:rsid w:val="00912DEC"/>
    <w:rsid w:val="00913103"/>
    <w:rsid w:val="00913CA1"/>
    <w:rsid w:val="00917604"/>
    <w:rsid w:val="009204D3"/>
    <w:rsid w:val="009318E3"/>
    <w:rsid w:val="00932F78"/>
    <w:rsid w:val="0095013A"/>
    <w:rsid w:val="009524FE"/>
    <w:rsid w:val="0095636A"/>
    <w:rsid w:val="0096235A"/>
    <w:rsid w:val="00967657"/>
    <w:rsid w:val="009703E4"/>
    <w:rsid w:val="00972066"/>
    <w:rsid w:val="009740F3"/>
    <w:rsid w:val="0097723E"/>
    <w:rsid w:val="0098157A"/>
    <w:rsid w:val="00981698"/>
    <w:rsid w:val="009841EF"/>
    <w:rsid w:val="0098518F"/>
    <w:rsid w:val="00985C5D"/>
    <w:rsid w:val="00986E74"/>
    <w:rsid w:val="0098735A"/>
    <w:rsid w:val="00996AEE"/>
    <w:rsid w:val="009970B1"/>
    <w:rsid w:val="009A2B1E"/>
    <w:rsid w:val="009A2BDC"/>
    <w:rsid w:val="009A3179"/>
    <w:rsid w:val="009A5DC5"/>
    <w:rsid w:val="009A6066"/>
    <w:rsid w:val="009A6B9A"/>
    <w:rsid w:val="009B1AF8"/>
    <w:rsid w:val="009B1FE3"/>
    <w:rsid w:val="009B2B9D"/>
    <w:rsid w:val="009B3744"/>
    <w:rsid w:val="009B4242"/>
    <w:rsid w:val="009B51E3"/>
    <w:rsid w:val="009B6CB0"/>
    <w:rsid w:val="009C352C"/>
    <w:rsid w:val="009C576C"/>
    <w:rsid w:val="009D09F7"/>
    <w:rsid w:val="009D1D12"/>
    <w:rsid w:val="009E0E99"/>
    <w:rsid w:val="009E6795"/>
    <w:rsid w:val="009F03DC"/>
    <w:rsid w:val="009F376B"/>
    <w:rsid w:val="009F5B90"/>
    <w:rsid w:val="009F6343"/>
    <w:rsid w:val="00A02697"/>
    <w:rsid w:val="00A06BC9"/>
    <w:rsid w:val="00A07668"/>
    <w:rsid w:val="00A0776D"/>
    <w:rsid w:val="00A118DC"/>
    <w:rsid w:val="00A12636"/>
    <w:rsid w:val="00A1379C"/>
    <w:rsid w:val="00A16DB6"/>
    <w:rsid w:val="00A21F56"/>
    <w:rsid w:val="00A22193"/>
    <w:rsid w:val="00A2376F"/>
    <w:rsid w:val="00A23CD3"/>
    <w:rsid w:val="00A2479F"/>
    <w:rsid w:val="00A252B4"/>
    <w:rsid w:val="00A33AEE"/>
    <w:rsid w:val="00A35ECD"/>
    <w:rsid w:val="00A4146B"/>
    <w:rsid w:val="00A41EEA"/>
    <w:rsid w:val="00A42215"/>
    <w:rsid w:val="00A42C52"/>
    <w:rsid w:val="00A43042"/>
    <w:rsid w:val="00A444DE"/>
    <w:rsid w:val="00A46992"/>
    <w:rsid w:val="00A46C64"/>
    <w:rsid w:val="00A54F4F"/>
    <w:rsid w:val="00A64E17"/>
    <w:rsid w:val="00A64F71"/>
    <w:rsid w:val="00A661C5"/>
    <w:rsid w:val="00A6639B"/>
    <w:rsid w:val="00A67A66"/>
    <w:rsid w:val="00A70CFF"/>
    <w:rsid w:val="00A72AA4"/>
    <w:rsid w:val="00A75998"/>
    <w:rsid w:val="00A76FD4"/>
    <w:rsid w:val="00A803B4"/>
    <w:rsid w:val="00A83744"/>
    <w:rsid w:val="00A91078"/>
    <w:rsid w:val="00A92070"/>
    <w:rsid w:val="00AA1504"/>
    <w:rsid w:val="00AA4493"/>
    <w:rsid w:val="00AA490E"/>
    <w:rsid w:val="00AA4D78"/>
    <w:rsid w:val="00AB17EE"/>
    <w:rsid w:val="00AC00FF"/>
    <w:rsid w:val="00AC3DA7"/>
    <w:rsid w:val="00AC45B8"/>
    <w:rsid w:val="00AC55A2"/>
    <w:rsid w:val="00AC5E56"/>
    <w:rsid w:val="00AD14FD"/>
    <w:rsid w:val="00AD21CF"/>
    <w:rsid w:val="00AD278E"/>
    <w:rsid w:val="00AD4BAB"/>
    <w:rsid w:val="00AD6E20"/>
    <w:rsid w:val="00AE1138"/>
    <w:rsid w:val="00AE3520"/>
    <w:rsid w:val="00AE37E9"/>
    <w:rsid w:val="00AE7A44"/>
    <w:rsid w:val="00AF4AE8"/>
    <w:rsid w:val="00AF4B1C"/>
    <w:rsid w:val="00AF6FD9"/>
    <w:rsid w:val="00B01A23"/>
    <w:rsid w:val="00B0379C"/>
    <w:rsid w:val="00B05008"/>
    <w:rsid w:val="00B059D8"/>
    <w:rsid w:val="00B06F4B"/>
    <w:rsid w:val="00B1105F"/>
    <w:rsid w:val="00B11961"/>
    <w:rsid w:val="00B1295F"/>
    <w:rsid w:val="00B12CD1"/>
    <w:rsid w:val="00B14FDA"/>
    <w:rsid w:val="00B1798B"/>
    <w:rsid w:val="00B2088A"/>
    <w:rsid w:val="00B249AA"/>
    <w:rsid w:val="00B24EA6"/>
    <w:rsid w:val="00B2540F"/>
    <w:rsid w:val="00B3265A"/>
    <w:rsid w:val="00B32C8C"/>
    <w:rsid w:val="00B343C5"/>
    <w:rsid w:val="00B34DAF"/>
    <w:rsid w:val="00B427CD"/>
    <w:rsid w:val="00B428E2"/>
    <w:rsid w:val="00B5021D"/>
    <w:rsid w:val="00B55C72"/>
    <w:rsid w:val="00B61286"/>
    <w:rsid w:val="00B62ECF"/>
    <w:rsid w:val="00B630D9"/>
    <w:rsid w:val="00B67C94"/>
    <w:rsid w:val="00B713B6"/>
    <w:rsid w:val="00B71BE4"/>
    <w:rsid w:val="00B7570C"/>
    <w:rsid w:val="00B75F78"/>
    <w:rsid w:val="00B7639B"/>
    <w:rsid w:val="00B80F82"/>
    <w:rsid w:val="00B8388E"/>
    <w:rsid w:val="00B916EA"/>
    <w:rsid w:val="00B91EB1"/>
    <w:rsid w:val="00B97A9D"/>
    <w:rsid w:val="00BA13E2"/>
    <w:rsid w:val="00BA1832"/>
    <w:rsid w:val="00BA22B5"/>
    <w:rsid w:val="00BA2A48"/>
    <w:rsid w:val="00BB0CDE"/>
    <w:rsid w:val="00BB477A"/>
    <w:rsid w:val="00BB5105"/>
    <w:rsid w:val="00BB6A96"/>
    <w:rsid w:val="00BC407D"/>
    <w:rsid w:val="00BC4303"/>
    <w:rsid w:val="00BC7F7C"/>
    <w:rsid w:val="00BD46E6"/>
    <w:rsid w:val="00BD4C6E"/>
    <w:rsid w:val="00BE11E2"/>
    <w:rsid w:val="00BE6AD8"/>
    <w:rsid w:val="00BE6E68"/>
    <w:rsid w:val="00BF0DB1"/>
    <w:rsid w:val="00BF156D"/>
    <w:rsid w:val="00BF173A"/>
    <w:rsid w:val="00BF1980"/>
    <w:rsid w:val="00BF1D4D"/>
    <w:rsid w:val="00BF24F6"/>
    <w:rsid w:val="00BF55EF"/>
    <w:rsid w:val="00BF65D8"/>
    <w:rsid w:val="00C03046"/>
    <w:rsid w:val="00C039B5"/>
    <w:rsid w:val="00C06F23"/>
    <w:rsid w:val="00C076B5"/>
    <w:rsid w:val="00C10C19"/>
    <w:rsid w:val="00C161DD"/>
    <w:rsid w:val="00C16232"/>
    <w:rsid w:val="00C2405C"/>
    <w:rsid w:val="00C246C2"/>
    <w:rsid w:val="00C2551A"/>
    <w:rsid w:val="00C259DE"/>
    <w:rsid w:val="00C3120F"/>
    <w:rsid w:val="00C31258"/>
    <w:rsid w:val="00C344E8"/>
    <w:rsid w:val="00C35EF3"/>
    <w:rsid w:val="00C408BC"/>
    <w:rsid w:val="00C4096B"/>
    <w:rsid w:val="00C42F4E"/>
    <w:rsid w:val="00C50C11"/>
    <w:rsid w:val="00C541FE"/>
    <w:rsid w:val="00C54AC8"/>
    <w:rsid w:val="00C57153"/>
    <w:rsid w:val="00C60AC1"/>
    <w:rsid w:val="00C674D8"/>
    <w:rsid w:val="00C7404D"/>
    <w:rsid w:val="00C7671E"/>
    <w:rsid w:val="00C82536"/>
    <w:rsid w:val="00C873B3"/>
    <w:rsid w:val="00C90108"/>
    <w:rsid w:val="00C901FC"/>
    <w:rsid w:val="00CA2493"/>
    <w:rsid w:val="00CA298F"/>
    <w:rsid w:val="00CA2BB8"/>
    <w:rsid w:val="00CA4F32"/>
    <w:rsid w:val="00CB16F2"/>
    <w:rsid w:val="00CB322D"/>
    <w:rsid w:val="00CB6D1E"/>
    <w:rsid w:val="00CC16F8"/>
    <w:rsid w:val="00CD07BE"/>
    <w:rsid w:val="00CD20C6"/>
    <w:rsid w:val="00CD2382"/>
    <w:rsid w:val="00CD423D"/>
    <w:rsid w:val="00CD5F25"/>
    <w:rsid w:val="00CD7ABF"/>
    <w:rsid w:val="00CE2F18"/>
    <w:rsid w:val="00CE5E04"/>
    <w:rsid w:val="00CE6137"/>
    <w:rsid w:val="00CF1560"/>
    <w:rsid w:val="00CF780F"/>
    <w:rsid w:val="00D0354D"/>
    <w:rsid w:val="00D118D2"/>
    <w:rsid w:val="00D15022"/>
    <w:rsid w:val="00D15CB2"/>
    <w:rsid w:val="00D16C05"/>
    <w:rsid w:val="00D2203B"/>
    <w:rsid w:val="00D256F1"/>
    <w:rsid w:val="00D26919"/>
    <w:rsid w:val="00D2729B"/>
    <w:rsid w:val="00D41D33"/>
    <w:rsid w:val="00D43CC7"/>
    <w:rsid w:val="00D43EDB"/>
    <w:rsid w:val="00D52279"/>
    <w:rsid w:val="00D553AF"/>
    <w:rsid w:val="00D62632"/>
    <w:rsid w:val="00D64150"/>
    <w:rsid w:val="00D6495A"/>
    <w:rsid w:val="00D70060"/>
    <w:rsid w:val="00D73A18"/>
    <w:rsid w:val="00D73AC0"/>
    <w:rsid w:val="00D74F4E"/>
    <w:rsid w:val="00D763D1"/>
    <w:rsid w:val="00D81651"/>
    <w:rsid w:val="00D85D90"/>
    <w:rsid w:val="00D866C8"/>
    <w:rsid w:val="00D90ADB"/>
    <w:rsid w:val="00D93FDB"/>
    <w:rsid w:val="00D94113"/>
    <w:rsid w:val="00D952C8"/>
    <w:rsid w:val="00D96B93"/>
    <w:rsid w:val="00D97043"/>
    <w:rsid w:val="00DA0D4D"/>
    <w:rsid w:val="00DA4C0D"/>
    <w:rsid w:val="00DA5AF3"/>
    <w:rsid w:val="00DA6B93"/>
    <w:rsid w:val="00DB3467"/>
    <w:rsid w:val="00DB45D6"/>
    <w:rsid w:val="00DB640C"/>
    <w:rsid w:val="00DB6C41"/>
    <w:rsid w:val="00DC0402"/>
    <w:rsid w:val="00DC6F97"/>
    <w:rsid w:val="00DC7927"/>
    <w:rsid w:val="00DD0AD1"/>
    <w:rsid w:val="00DD2996"/>
    <w:rsid w:val="00DE6925"/>
    <w:rsid w:val="00DF2117"/>
    <w:rsid w:val="00DF38E2"/>
    <w:rsid w:val="00DF5578"/>
    <w:rsid w:val="00DF5F1C"/>
    <w:rsid w:val="00E15669"/>
    <w:rsid w:val="00E15FF1"/>
    <w:rsid w:val="00E176C6"/>
    <w:rsid w:val="00E216D7"/>
    <w:rsid w:val="00E225A5"/>
    <w:rsid w:val="00E2551D"/>
    <w:rsid w:val="00E27E6D"/>
    <w:rsid w:val="00E307EF"/>
    <w:rsid w:val="00E33638"/>
    <w:rsid w:val="00E34073"/>
    <w:rsid w:val="00E41D03"/>
    <w:rsid w:val="00E41F9D"/>
    <w:rsid w:val="00E434C7"/>
    <w:rsid w:val="00E44744"/>
    <w:rsid w:val="00E5179F"/>
    <w:rsid w:val="00E625C4"/>
    <w:rsid w:val="00E625FA"/>
    <w:rsid w:val="00E6526F"/>
    <w:rsid w:val="00E674B7"/>
    <w:rsid w:val="00E73D4E"/>
    <w:rsid w:val="00E75DD0"/>
    <w:rsid w:val="00E7784E"/>
    <w:rsid w:val="00E81D49"/>
    <w:rsid w:val="00E829D7"/>
    <w:rsid w:val="00E87034"/>
    <w:rsid w:val="00E93856"/>
    <w:rsid w:val="00E9687C"/>
    <w:rsid w:val="00EA117C"/>
    <w:rsid w:val="00EA2766"/>
    <w:rsid w:val="00EA650E"/>
    <w:rsid w:val="00EB16F9"/>
    <w:rsid w:val="00EB1DBC"/>
    <w:rsid w:val="00EB32E2"/>
    <w:rsid w:val="00EB32F4"/>
    <w:rsid w:val="00EB64B3"/>
    <w:rsid w:val="00EC2BF2"/>
    <w:rsid w:val="00ED16EC"/>
    <w:rsid w:val="00ED2FC2"/>
    <w:rsid w:val="00EE1276"/>
    <w:rsid w:val="00EE12B4"/>
    <w:rsid w:val="00EE2703"/>
    <w:rsid w:val="00EE2974"/>
    <w:rsid w:val="00EE33BF"/>
    <w:rsid w:val="00EE6101"/>
    <w:rsid w:val="00EF1E50"/>
    <w:rsid w:val="00EF5D58"/>
    <w:rsid w:val="00F046FE"/>
    <w:rsid w:val="00F04BA8"/>
    <w:rsid w:val="00F103A2"/>
    <w:rsid w:val="00F10CD6"/>
    <w:rsid w:val="00F14BAD"/>
    <w:rsid w:val="00F1531B"/>
    <w:rsid w:val="00F21E06"/>
    <w:rsid w:val="00F22D2E"/>
    <w:rsid w:val="00F24AB0"/>
    <w:rsid w:val="00F275B4"/>
    <w:rsid w:val="00F32626"/>
    <w:rsid w:val="00F32E42"/>
    <w:rsid w:val="00F34A77"/>
    <w:rsid w:val="00F353A5"/>
    <w:rsid w:val="00F40048"/>
    <w:rsid w:val="00F40CC1"/>
    <w:rsid w:val="00F45EF3"/>
    <w:rsid w:val="00F46B0B"/>
    <w:rsid w:val="00F50BB4"/>
    <w:rsid w:val="00F60BAD"/>
    <w:rsid w:val="00F62DFE"/>
    <w:rsid w:val="00F63D76"/>
    <w:rsid w:val="00F650DA"/>
    <w:rsid w:val="00F65777"/>
    <w:rsid w:val="00F72CB1"/>
    <w:rsid w:val="00F77C3A"/>
    <w:rsid w:val="00F77F9F"/>
    <w:rsid w:val="00F82E60"/>
    <w:rsid w:val="00F8772F"/>
    <w:rsid w:val="00F9088A"/>
    <w:rsid w:val="00F96277"/>
    <w:rsid w:val="00F9745C"/>
    <w:rsid w:val="00FA3EA3"/>
    <w:rsid w:val="00FA44F6"/>
    <w:rsid w:val="00FB30CF"/>
    <w:rsid w:val="00FB36F3"/>
    <w:rsid w:val="00FB57CC"/>
    <w:rsid w:val="00FB5D5C"/>
    <w:rsid w:val="00FB5E34"/>
    <w:rsid w:val="00FB71A0"/>
    <w:rsid w:val="00FC0779"/>
    <w:rsid w:val="00FC07FA"/>
    <w:rsid w:val="00FC1191"/>
    <w:rsid w:val="00FC33B2"/>
    <w:rsid w:val="00FC3893"/>
    <w:rsid w:val="00FC409F"/>
    <w:rsid w:val="00FC7BEB"/>
    <w:rsid w:val="00FC7F3E"/>
    <w:rsid w:val="00FD01A2"/>
    <w:rsid w:val="00FD476F"/>
    <w:rsid w:val="00FD6347"/>
    <w:rsid w:val="00FE0094"/>
    <w:rsid w:val="00FE32A0"/>
    <w:rsid w:val="00FE6707"/>
    <w:rsid w:val="00FE731F"/>
    <w:rsid w:val="00FF5EF9"/>
  </w:rsids>
  <m:mathPr>
    <m:mathFont m:val="Cambria Math"/>
    <m:brkBin m:val="before"/>
    <m:brkBinSub m:val="--"/>
    <m:smallFrac m:val="0"/>
    <m:dispDef/>
    <m:lMargin m:val="0"/>
    <m:rMargin m:val="0"/>
    <m:defJc m:val="centerGroup"/>
    <m:wrapIndent m:val="1440"/>
    <m:intLim m:val="subSup"/>
    <m:naryLim m:val="undOvr"/>
  </m:mathPr>
  <w:attachedSchema w:val="http://www.w3.org/1999/xlink"/>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BC4B7"/>
  <w15:docId w15:val="{C05977D9-B92E-4C84-9AA6-4F5FBCEE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A2766"/>
    <w:rPr>
      <w:sz w:val="24"/>
      <w:szCs w:val="24"/>
    </w:rPr>
  </w:style>
  <w:style w:type="paragraph" w:styleId="1">
    <w:name w:val="heading 1"/>
    <w:basedOn w:val="a0"/>
    <w:next w:val="a0"/>
    <w:link w:val="10"/>
    <w:uiPriority w:val="99"/>
    <w:qFormat/>
    <w:rsid w:val="00B8388E"/>
    <w:pPr>
      <w:keepNext/>
      <w:widowControl w:val="0"/>
      <w:autoSpaceDE w:val="0"/>
      <w:autoSpaceDN w:val="0"/>
      <w:adjustRightInd w:val="0"/>
      <w:spacing w:before="240" w:after="60"/>
      <w:jc w:val="center"/>
      <w:outlineLvl w:val="0"/>
    </w:pPr>
    <w:rPr>
      <w:b/>
      <w:bCs/>
      <w:i/>
      <w:kern w:val="32"/>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8388E"/>
    <w:rPr>
      <w:rFonts w:cs="Times New Roman"/>
      <w:b/>
      <w:bCs/>
      <w:i/>
      <w:kern w:val="32"/>
      <w:sz w:val="32"/>
      <w:szCs w:val="32"/>
    </w:rPr>
  </w:style>
  <w:style w:type="character" w:styleId="a4">
    <w:name w:val="Hyperlink"/>
    <w:basedOn w:val="a1"/>
    <w:uiPriority w:val="99"/>
    <w:rsid w:val="00C90108"/>
    <w:rPr>
      <w:rFonts w:cs="Times New Roman"/>
      <w:color w:val="0000FF"/>
      <w:u w:val="single"/>
    </w:rPr>
  </w:style>
  <w:style w:type="character" w:styleId="a5">
    <w:name w:val="FollowedHyperlink"/>
    <w:basedOn w:val="a1"/>
    <w:uiPriority w:val="99"/>
    <w:rsid w:val="00C90108"/>
    <w:rPr>
      <w:rFonts w:cs="Times New Roman"/>
      <w:color w:val="0000FF"/>
      <w:u w:val="single"/>
    </w:rPr>
  </w:style>
  <w:style w:type="paragraph" w:styleId="a6">
    <w:name w:val="annotation text"/>
    <w:basedOn w:val="a0"/>
    <w:link w:val="a7"/>
    <w:uiPriority w:val="99"/>
    <w:rsid w:val="00B8388E"/>
    <w:rPr>
      <w:sz w:val="20"/>
      <w:szCs w:val="20"/>
    </w:rPr>
  </w:style>
  <w:style w:type="character" w:customStyle="1" w:styleId="a7">
    <w:name w:val="Текст примечания Знак"/>
    <w:basedOn w:val="a1"/>
    <w:link w:val="a6"/>
    <w:uiPriority w:val="99"/>
    <w:locked/>
    <w:rsid w:val="00C90108"/>
    <w:rPr>
      <w:rFonts w:cs="Times New Roman"/>
    </w:rPr>
  </w:style>
  <w:style w:type="paragraph" w:styleId="a8">
    <w:name w:val="annotation subject"/>
    <w:basedOn w:val="a6"/>
    <w:next w:val="a6"/>
    <w:link w:val="a9"/>
    <w:uiPriority w:val="99"/>
    <w:rsid w:val="00C90108"/>
    <w:rPr>
      <w:b/>
      <w:bCs/>
    </w:rPr>
  </w:style>
  <w:style w:type="character" w:customStyle="1" w:styleId="a9">
    <w:name w:val="Тема примечания Знак"/>
    <w:basedOn w:val="a7"/>
    <w:link w:val="a8"/>
    <w:uiPriority w:val="99"/>
    <w:locked/>
    <w:rsid w:val="00C90108"/>
    <w:rPr>
      <w:rFonts w:cs="Times New Roman"/>
      <w:b/>
      <w:bCs/>
    </w:rPr>
  </w:style>
  <w:style w:type="paragraph" w:styleId="aa">
    <w:name w:val="Balloon Text"/>
    <w:basedOn w:val="a0"/>
    <w:link w:val="ab"/>
    <w:uiPriority w:val="99"/>
    <w:rsid w:val="00B8388E"/>
    <w:rPr>
      <w:rFonts w:ascii="Tahoma" w:hAnsi="Tahoma" w:cs="Tahoma"/>
      <w:sz w:val="16"/>
      <w:szCs w:val="16"/>
    </w:rPr>
  </w:style>
  <w:style w:type="character" w:customStyle="1" w:styleId="ab">
    <w:name w:val="Текст выноски Знак"/>
    <w:basedOn w:val="a1"/>
    <w:link w:val="aa"/>
    <w:uiPriority w:val="99"/>
    <w:locked/>
    <w:rsid w:val="00C90108"/>
    <w:rPr>
      <w:rFonts w:ascii="Tahoma" w:hAnsi="Tahoma" w:cs="Tahoma"/>
      <w:sz w:val="16"/>
      <w:szCs w:val="16"/>
    </w:rPr>
  </w:style>
  <w:style w:type="paragraph" w:styleId="ac">
    <w:name w:val="List Paragraph"/>
    <w:basedOn w:val="a0"/>
    <w:uiPriority w:val="99"/>
    <w:qFormat/>
    <w:rsid w:val="00B8388E"/>
    <w:pPr>
      <w:ind w:left="708"/>
    </w:pPr>
  </w:style>
  <w:style w:type="paragraph" w:customStyle="1" w:styleId="b2">
    <w:name w:val="b2"/>
    <w:basedOn w:val="a0"/>
    <w:uiPriority w:val="99"/>
    <w:rsid w:val="00C90108"/>
    <w:pPr>
      <w:spacing w:before="850" w:after="1133"/>
      <w:ind w:left="1133" w:right="850"/>
    </w:pPr>
  </w:style>
  <w:style w:type="paragraph" w:customStyle="1" w:styleId="p1">
    <w:name w:val="p1"/>
    <w:basedOn w:val="a0"/>
    <w:uiPriority w:val="99"/>
    <w:rsid w:val="00C90108"/>
    <w:pPr>
      <w:spacing w:before="100" w:beforeAutospacing="1" w:after="100" w:afterAutospacing="1"/>
      <w:jc w:val="center"/>
    </w:pPr>
    <w:rPr>
      <w:sz w:val="26"/>
      <w:szCs w:val="26"/>
    </w:rPr>
  </w:style>
  <w:style w:type="paragraph" w:customStyle="1" w:styleId="s1">
    <w:name w:val="s1"/>
    <w:basedOn w:val="a0"/>
    <w:uiPriority w:val="99"/>
    <w:rsid w:val="00C90108"/>
    <w:pPr>
      <w:spacing w:before="100" w:beforeAutospacing="1" w:after="100" w:afterAutospacing="1"/>
    </w:pPr>
    <w:rPr>
      <w:b/>
      <w:bCs/>
    </w:rPr>
  </w:style>
  <w:style w:type="paragraph" w:customStyle="1" w:styleId="p2">
    <w:name w:val="p2"/>
    <w:basedOn w:val="a0"/>
    <w:uiPriority w:val="99"/>
    <w:rsid w:val="00C90108"/>
    <w:pPr>
      <w:spacing w:before="100" w:beforeAutospacing="1" w:after="100" w:afterAutospacing="1"/>
      <w:ind w:firstLine="720"/>
      <w:jc w:val="center"/>
    </w:pPr>
    <w:rPr>
      <w:sz w:val="26"/>
      <w:szCs w:val="26"/>
    </w:rPr>
  </w:style>
  <w:style w:type="paragraph" w:customStyle="1" w:styleId="p3">
    <w:name w:val="p3"/>
    <w:basedOn w:val="a0"/>
    <w:uiPriority w:val="99"/>
    <w:rsid w:val="00C90108"/>
    <w:pPr>
      <w:spacing w:before="100" w:beforeAutospacing="1" w:after="100" w:afterAutospacing="1"/>
    </w:pPr>
  </w:style>
  <w:style w:type="paragraph" w:customStyle="1" w:styleId="s2">
    <w:name w:val="s2"/>
    <w:basedOn w:val="a0"/>
    <w:uiPriority w:val="99"/>
    <w:rsid w:val="00C90108"/>
    <w:pPr>
      <w:spacing w:before="100" w:beforeAutospacing="1" w:after="100" w:afterAutospacing="1"/>
    </w:pPr>
    <w:rPr>
      <w:sz w:val="26"/>
      <w:szCs w:val="26"/>
    </w:rPr>
  </w:style>
  <w:style w:type="paragraph" w:customStyle="1" w:styleId="p4">
    <w:name w:val="p4"/>
    <w:basedOn w:val="a0"/>
    <w:uiPriority w:val="99"/>
    <w:rsid w:val="00C90108"/>
    <w:pPr>
      <w:spacing w:before="100" w:beforeAutospacing="1" w:after="100" w:afterAutospacing="1"/>
      <w:ind w:firstLine="708"/>
      <w:jc w:val="both"/>
    </w:pPr>
    <w:rPr>
      <w:sz w:val="26"/>
      <w:szCs w:val="26"/>
    </w:rPr>
  </w:style>
  <w:style w:type="paragraph" w:customStyle="1" w:styleId="s3">
    <w:name w:val="s3"/>
    <w:basedOn w:val="a0"/>
    <w:uiPriority w:val="99"/>
    <w:rsid w:val="00C90108"/>
    <w:pPr>
      <w:spacing w:before="100" w:beforeAutospacing="1" w:after="100" w:afterAutospacing="1"/>
    </w:pPr>
    <w:rPr>
      <w:sz w:val="28"/>
      <w:szCs w:val="28"/>
    </w:rPr>
  </w:style>
  <w:style w:type="paragraph" w:customStyle="1" w:styleId="p5">
    <w:name w:val="p5"/>
    <w:basedOn w:val="a0"/>
    <w:uiPriority w:val="99"/>
    <w:rsid w:val="00C90108"/>
    <w:pPr>
      <w:spacing w:before="239" w:after="59"/>
      <w:ind w:firstLine="708"/>
      <w:jc w:val="center"/>
    </w:pPr>
    <w:rPr>
      <w:sz w:val="26"/>
      <w:szCs w:val="26"/>
    </w:rPr>
  </w:style>
  <w:style w:type="paragraph" w:customStyle="1" w:styleId="s4">
    <w:name w:val="s4"/>
    <w:basedOn w:val="a0"/>
    <w:uiPriority w:val="99"/>
    <w:rsid w:val="00C90108"/>
    <w:pPr>
      <w:spacing w:before="100" w:beforeAutospacing="1" w:after="100" w:afterAutospacing="1"/>
    </w:pPr>
    <w:rPr>
      <w:smallCaps/>
    </w:rPr>
  </w:style>
  <w:style w:type="paragraph" w:customStyle="1" w:styleId="s5">
    <w:name w:val="s5"/>
    <w:basedOn w:val="a0"/>
    <w:uiPriority w:val="99"/>
    <w:rsid w:val="00C90108"/>
    <w:pPr>
      <w:spacing w:before="100" w:beforeAutospacing="1" w:after="100" w:afterAutospacing="1"/>
    </w:pPr>
    <w:rPr>
      <w:color w:val="000000"/>
    </w:rPr>
  </w:style>
  <w:style w:type="paragraph" w:customStyle="1" w:styleId="p6">
    <w:name w:val="p6"/>
    <w:basedOn w:val="a0"/>
    <w:uiPriority w:val="99"/>
    <w:rsid w:val="00C90108"/>
    <w:pPr>
      <w:spacing w:before="100" w:beforeAutospacing="1" w:after="100" w:afterAutospacing="1"/>
      <w:ind w:firstLine="720"/>
      <w:jc w:val="both"/>
    </w:pPr>
    <w:rPr>
      <w:sz w:val="26"/>
      <w:szCs w:val="26"/>
    </w:rPr>
  </w:style>
  <w:style w:type="paragraph" w:customStyle="1" w:styleId="s6">
    <w:name w:val="s6"/>
    <w:basedOn w:val="a0"/>
    <w:uiPriority w:val="99"/>
    <w:rsid w:val="00C90108"/>
    <w:pPr>
      <w:spacing w:before="100" w:beforeAutospacing="1" w:after="100" w:afterAutospacing="1"/>
    </w:pPr>
  </w:style>
  <w:style w:type="paragraph" w:customStyle="1" w:styleId="p7">
    <w:name w:val="p7"/>
    <w:basedOn w:val="a0"/>
    <w:uiPriority w:val="99"/>
    <w:rsid w:val="00C90108"/>
    <w:pPr>
      <w:spacing w:before="100" w:beforeAutospacing="1" w:after="100" w:afterAutospacing="1"/>
      <w:ind w:firstLine="708"/>
      <w:jc w:val="both"/>
    </w:pPr>
    <w:rPr>
      <w:sz w:val="26"/>
      <w:szCs w:val="26"/>
    </w:rPr>
  </w:style>
  <w:style w:type="paragraph" w:customStyle="1" w:styleId="p8">
    <w:name w:val="p8"/>
    <w:basedOn w:val="a0"/>
    <w:uiPriority w:val="99"/>
    <w:rsid w:val="00C90108"/>
    <w:pPr>
      <w:spacing w:before="100" w:beforeAutospacing="1" w:after="100" w:afterAutospacing="1"/>
    </w:pPr>
    <w:rPr>
      <w:sz w:val="20"/>
      <w:szCs w:val="20"/>
    </w:rPr>
  </w:style>
  <w:style w:type="paragraph" w:customStyle="1" w:styleId="p9">
    <w:name w:val="p9"/>
    <w:basedOn w:val="a0"/>
    <w:uiPriority w:val="99"/>
    <w:rsid w:val="00C90108"/>
    <w:pPr>
      <w:spacing w:before="100" w:beforeAutospacing="1" w:after="100" w:afterAutospacing="1"/>
      <w:ind w:firstLine="824"/>
      <w:jc w:val="both"/>
    </w:pPr>
    <w:rPr>
      <w:sz w:val="26"/>
      <w:szCs w:val="26"/>
    </w:rPr>
  </w:style>
  <w:style w:type="paragraph" w:customStyle="1" w:styleId="s7">
    <w:name w:val="s7"/>
    <w:basedOn w:val="a0"/>
    <w:uiPriority w:val="99"/>
    <w:rsid w:val="00C90108"/>
    <w:pPr>
      <w:spacing w:before="100" w:beforeAutospacing="1" w:after="100" w:afterAutospacing="1"/>
    </w:pPr>
  </w:style>
  <w:style w:type="paragraph" w:customStyle="1" w:styleId="s8">
    <w:name w:val="s8"/>
    <w:basedOn w:val="a0"/>
    <w:uiPriority w:val="99"/>
    <w:rsid w:val="00C90108"/>
    <w:pPr>
      <w:shd w:val="clear" w:color="auto" w:fill="FFFF00"/>
      <w:spacing w:before="100" w:beforeAutospacing="1" w:after="100" w:afterAutospacing="1"/>
    </w:pPr>
    <w:rPr>
      <w:color w:val="0000FF"/>
      <w:u w:val="single"/>
    </w:rPr>
  </w:style>
  <w:style w:type="paragraph" w:customStyle="1" w:styleId="t1">
    <w:name w:val="t1"/>
    <w:basedOn w:val="a0"/>
    <w:uiPriority w:val="99"/>
    <w:rsid w:val="00C90108"/>
    <w:pPr>
      <w:spacing w:before="100" w:beforeAutospacing="1" w:after="100" w:afterAutospacing="1"/>
    </w:pPr>
  </w:style>
  <w:style w:type="paragraph" w:customStyle="1" w:styleId="r1">
    <w:name w:val="r1"/>
    <w:basedOn w:val="a0"/>
    <w:uiPriority w:val="99"/>
    <w:rsid w:val="00C90108"/>
    <w:pPr>
      <w:spacing w:before="100" w:beforeAutospacing="1" w:after="100" w:afterAutospacing="1"/>
    </w:pPr>
  </w:style>
  <w:style w:type="paragraph" w:customStyle="1" w:styleId="td1">
    <w:name w:val="td1"/>
    <w:basedOn w:val="a0"/>
    <w:uiPriority w:val="99"/>
    <w:rsid w:val="00C90108"/>
    <w:pPr>
      <w:spacing w:before="100" w:beforeAutospacing="1" w:after="100" w:afterAutospacing="1"/>
    </w:pPr>
  </w:style>
  <w:style w:type="paragraph" w:customStyle="1" w:styleId="p10">
    <w:name w:val="p10"/>
    <w:basedOn w:val="a0"/>
    <w:uiPriority w:val="99"/>
    <w:rsid w:val="00C90108"/>
    <w:pPr>
      <w:spacing w:before="100" w:beforeAutospacing="1" w:after="100" w:afterAutospacing="1"/>
      <w:ind w:right="10" w:firstLine="708"/>
    </w:pPr>
    <w:rPr>
      <w:sz w:val="26"/>
      <w:szCs w:val="26"/>
    </w:rPr>
  </w:style>
  <w:style w:type="paragraph" w:customStyle="1" w:styleId="p11">
    <w:name w:val="p11"/>
    <w:basedOn w:val="a0"/>
    <w:uiPriority w:val="99"/>
    <w:rsid w:val="00C90108"/>
    <w:pPr>
      <w:spacing w:before="100" w:beforeAutospacing="1" w:after="100" w:afterAutospacing="1"/>
      <w:ind w:right="10"/>
    </w:pPr>
    <w:rPr>
      <w:sz w:val="26"/>
      <w:szCs w:val="26"/>
    </w:rPr>
  </w:style>
  <w:style w:type="paragraph" w:customStyle="1" w:styleId="p12">
    <w:name w:val="p12"/>
    <w:basedOn w:val="a0"/>
    <w:uiPriority w:val="99"/>
    <w:rsid w:val="00C90108"/>
    <w:pPr>
      <w:spacing w:before="100" w:beforeAutospacing="1" w:after="100" w:afterAutospacing="1"/>
      <w:ind w:firstLine="708"/>
    </w:pPr>
    <w:rPr>
      <w:sz w:val="26"/>
      <w:szCs w:val="26"/>
    </w:rPr>
  </w:style>
  <w:style w:type="paragraph" w:customStyle="1" w:styleId="td2">
    <w:name w:val="td2"/>
    <w:basedOn w:val="a0"/>
    <w:uiPriority w:val="99"/>
    <w:rsid w:val="00C90108"/>
    <w:pPr>
      <w:spacing w:before="100" w:beforeAutospacing="1" w:after="100" w:afterAutospacing="1"/>
    </w:pPr>
  </w:style>
  <w:style w:type="paragraph" w:customStyle="1" w:styleId="td3">
    <w:name w:val="td3"/>
    <w:basedOn w:val="a0"/>
    <w:uiPriority w:val="99"/>
    <w:rsid w:val="00C90108"/>
    <w:pPr>
      <w:spacing w:before="100" w:beforeAutospacing="1" w:after="100" w:afterAutospacing="1"/>
    </w:pPr>
  </w:style>
  <w:style w:type="paragraph" w:customStyle="1" w:styleId="td4">
    <w:name w:val="td4"/>
    <w:basedOn w:val="a0"/>
    <w:uiPriority w:val="99"/>
    <w:rsid w:val="00C90108"/>
    <w:pPr>
      <w:spacing w:before="100" w:beforeAutospacing="1" w:after="100" w:afterAutospacing="1"/>
    </w:pPr>
  </w:style>
  <w:style w:type="paragraph" w:customStyle="1" w:styleId="td5">
    <w:name w:val="td5"/>
    <w:basedOn w:val="a0"/>
    <w:uiPriority w:val="99"/>
    <w:rsid w:val="00C90108"/>
    <w:pPr>
      <w:spacing w:before="100" w:beforeAutospacing="1" w:after="100" w:afterAutospacing="1"/>
    </w:pPr>
  </w:style>
  <w:style w:type="paragraph" w:customStyle="1" w:styleId="p13">
    <w:name w:val="p13"/>
    <w:basedOn w:val="a0"/>
    <w:uiPriority w:val="99"/>
    <w:rsid w:val="00C90108"/>
    <w:pPr>
      <w:spacing w:before="100" w:beforeAutospacing="1" w:after="100" w:afterAutospacing="1"/>
    </w:pPr>
    <w:rPr>
      <w:sz w:val="26"/>
      <w:szCs w:val="26"/>
    </w:rPr>
  </w:style>
  <w:style w:type="paragraph" w:customStyle="1" w:styleId="p25">
    <w:name w:val="p25"/>
    <w:basedOn w:val="a0"/>
    <w:uiPriority w:val="99"/>
    <w:rsid w:val="00C90108"/>
    <w:pPr>
      <w:spacing w:before="100" w:beforeAutospacing="1" w:after="100" w:afterAutospacing="1"/>
      <w:ind w:right="140" w:firstLine="252"/>
      <w:jc w:val="both"/>
    </w:pPr>
  </w:style>
  <w:style w:type="character" w:styleId="ad">
    <w:name w:val="annotation reference"/>
    <w:basedOn w:val="a1"/>
    <w:uiPriority w:val="99"/>
    <w:rsid w:val="00C90108"/>
    <w:rPr>
      <w:rFonts w:cs="Times New Roman"/>
      <w:sz w:val="16"/>
      <w:szCs w:val="16"/>
    </w:rPr>
  </w:style>
  <w:style w:type="character" w:customStyle="1" w:styleId="s11">
    <w:name w:val="s11"/>
    <w:basedOn w:val="a1"/>
    <w:uiPriority w:val="99"/>
    <w:rsid w:val="00C90108"/>
    <w:rPr>
      <w:rFonts w:cs="Times New Roman"/>
      <w:b/>
      <w:bCs/>
    </w:rPr>
  </w:style>
  <w:style w:type="character" w:customStyle="1" w:styleId="s21">
    <w:name w:val="s21"/>
    <w:basedOn w:val="a1"/>
    <w:uiPriority w:val="99"/>
    <w:rsid w:val="00C90108"/>
    <w:rPr>
      <w:rFonts w:cs="Times New Roman"/>
      <w:sz w:val="26"/>
      <w:szCs w:val="26"/>
    </w:rPr>
  </w:style>
  <w:style w:type="character" w:customStyle="1" w:styleId="s31">
    <w:name w:val="s31"/>
    <w:basedOn w:val="a1"/>
    <w:uiPriority w:val="99"/>
    <w:rsid w:val="00C90108"/>
    <w:rPr>
      <w:rFonts w:cs="Times New Roman"/>
      <w:sz w:val="28"/>
      <w:szCs w:val="28"/>
    </w:rPr>
  </w:style>
  <w:style w:type="character" w:customStyle="1" w:styleId="s41">
    <w:name w:val="s41"/>
    <w:basedOn w:val="a1"/>
    <w:uiPriority w:val="99"/>
    <w:rsid w:val="00C90108"/>
    <w:rPr>
      <w:rFonts w:cs="Times New Roman"/>
      <w:smallCaps/>
    </w:rPr>
  </w:style>
  <w:style w:type="character" w:customStyle="1" w:styleId="s51">
    <w:name w:val="s51"/>
    <w:basedOn w:val="a1"/>
    <w:uiPriority w:val="99"/>
    <w:rsid w:val="00C90108"/>
    <w:rPr>
      <w:rFonts w:cs="Times New Roman"/>
      <w:color w:val="000000"/>
    </w:rPr>
  </w:style>
  <w:style w:type="character" w:customStyle="1" w:styleId="s61">
    <w:name w:val="s61"/>
    <w:basedOn w:val="a1"/>
    <w:uiPriority w:val="99"/>
    <w:rsid w:val="00C90108"/>
    <w:rPr>
      <w:rFonts w:cs="Times New Roman"/>
    </w:rPr>
  </w:style>
  <w:style w:type="character" w:customStyle="1" w:styleId="s71">
    <w:name w:val="s71"/>
    <w:basedOn w:val="a1"/>
    <w:uiPriority w:val="99"/>
    <w:rsid w:val="00C90108"/>
    <w:rPr>
      <w:rFonts w:cs="Times New Roman"/>
    </w:rPr>
  </w:style>
  <w:style w:type="character" w:customStyle="1" w:styleId="s81">
    <w:name w:val="s81"/>
    <w:basedOn w:val="a1"/>
    <w:uiPriority w:val="99"/>
    <w:rsid w:val="00C90108"/>
    <w:rPr>
      <w:rFonts w:cs="Times New Roman"/>
      <w:color w:val="0000FF"/>
      <w:u w:val="single"/>
      <w:shd w:val="clear" w:color="auto" w:fill="FFFF00"/>
    </w:rPr>
  </w:style>
  <w:style w:type="character" w:customStyle="1" w:styleId="b-headerbuttons">
    <w:name w:val="b-headerbuttons"/>
    <w:basedOn w:val="a1"/>
    <w:uiPriority w:val="99"/>
    <w:rsid w:val="00C90108"/>
    <w:rPr>
      <w:rFonts w:cs="Times New Roman"/>
    </w:rPr>
  </w:style>
  <w:style w:type="character" w:customStyle="1" w:styleId="b-buttoninner">
    <w:name w:val="b-buttoninner"/>
    <w:basedOn w:val="a1"/>
    <w:uiPriority w:val="99"/>
    <w:rsid w:val="00C90108"/>
    <w:rPr>
      <w:rFonts w:cs="Times New Roman"/>
    </w:rPr>
  </w:style>
  <w:style w:type="character" w:customStyle="1" w:styleId="s9">
    <w:name w:val="s9"/>
    <w:basedOn w:val="a1"/>
    <w:uiPriority w:val="99"/>
    <w:rsid w:val="00C90108"/>
    <w:rPr>
      <w:rFonts w:cs="Times New Roman"/>
    </w:rPr>
  </w:style>
  <w:style w:type="table" w:styleId="ae">
    <w:name w:val="Table Grid"/>
    <w:basedOn w:val="a2"/>
    <w:uiPriority w:val="99"/>
    <w:rsid w:val="00B8388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basedOn w:val="1"/>
    <w:next w:val="a0"/>
    <w:uiPriority w:val="99"/>
    <w:qFormat/>
    <w:rsid w:val="00B8388E"/>
    <w:pPr>
      <w:keepLines/>
      <w:widowControl/>
      <w:autoSpaceDE/>
      <w:autoSpaceDN/>
      <w:adjustRightInd/>
      <w:spacing w:before="480" w:after="0" w:line="276" w:lineRule="auto"/>
      <w:outlineLvl w:val="9"/>
    </w:pPr>
    <w:rPr>
      <w:color w:val="365F91"/>
      <w:kern w:val="0"/>
      <w:szCs w:val="28"/>
    </w:rPr>
  </w:style>
  <w:style w:type="paragraph" w:styleId="11">
    <w:name w:val="toc 1"/>
    <w:basedOn w:val="a0"/>
    <w:next w:val="a0"/>
    <w:autoRedefine/>
    <w:uiPriority w:val="99"/>
    <w:rsid w:val="00B8388E"/>
    <w:pPr>
      <w:widowControl w:val="0"/>
      <w:autoSpaceDE w:val="0"/>
      <w:autoSpaceDN w:val="0"/>
      <w:adjustRightInd w:val="0"/>
    </w:pPr>
    <w:rPr>
      <w:sz w:val="20"/>
      <w:szCs w:val="20"/>
    </w:rPr>
  </w:style>
  <w:style w:type="paragraph" w:styleId="a">
    <w:name w:val="List Number"/>
    <w:basedOn w:val="a0"/>
    <w:uiPriority w:val="99"/>
    <w:rsid w:val="00B8388E"/>
    <w:pPr>
      <w:numPr>
        <w:numId w:val="8"/>
      </w:numPr>
      <w:spacing w:before="120" w:after="120" w:line="360" w:lineRule="auto"/>
      <w:jc w:val="center"/>
    </w:pPr>
    <w:rPr>
      <w:b/>
      <w:sz w:val="28"/>
      <w:szCs w:val="20"/>
    </w:rPr>
  </w:style>
  <w:style w:type="paragraph" w:styleId="af0">
    <w:name w:val="Plain Text"/>
    <w:basedOn w:val="a0"/>
    <w:link w:val="af1"/>
    <w:uiPriority w:val="99"/>
    <w:rsid w:val="00B8388E"/>
    <w:rPr>
      <w:rFonts w:ascii="Consolas" w:hAnsi="Consolas"/>
      <w:sz w:val="21"/>
      <w:szCs w:val="21"/>
      <w:lang w:eastAsia="en-US"/>
    </w:rPr>
  </w:style>
  <w:style w:type="character" w:customStyle="1" w:styleId="af1">
    <w:name w:val="Текст Знак"/>
    <w:basedOn w:val="a1"/>
    <w:link w:val="af0"/>
    <w:uiPriority w:val="99"/>
    <w:locked/>
    <w:rsid w:val="00B8388E"/>
    <w:rPr>
      <w:rFonts w:ascii="Consolas" w:hAnsi="Consolas" w:cs="Times New Roman"/>
      <w:sz w:val="21"/>
      <w:szCs w:val="21"/>
      <w:lang w:eastAsia="en-US"/>
    </w:rPr>
  </w:style>
  <w:style w:type="paragraph" w:styleId="af2">
    <w:name w:val="header"/>
    <w:basedOn w:val="a0"/>
    <w:link w:val="af3"/>
    <w:uiPriority w:val="99"/>
    <w:rsid w:val="00B8388E"/>
    <w:pPr>
      <w:widowControl w:val="0"/>
      <w:tabs>
        <w:tab w:val="center" w:pos="4677"/>
        <w:tab w:val="right" w:pos="9355"/>
      </w:tabs>
      <w:autoSpaceDE w:val="0"/>
      <w:autoSpaceDN w:val="0"/>
      <w:adjustRightInd w:val="0"/>
    </w:pPr>
    <w:rPr>
      <w:sz w:val="20"/>
      <w:szCs w:val="20"/>
    </w:rPr>
  </w:style>
  <w:style w:type="character" w:customStyle="1" w:styleId="af3">
    <w:name w:val="Верхний колонтитул Знак"/>
    <w:basedOn w:val="a1"/>
    <w:link w:val="af2"/>
    <w:uiPriority w:val="99"/>
    <w:locked/>
    <w:rsid w:val="00B8388E"/>
    <w:rPr>
      <w:rFonts w:cs="Times New Roman"/>
    </w:rPr>
  </w:style>
  <w:style w:type="paragraph" w:styleId="af4">
    <w:name w:val="footer"/>
    <w:basedOn w:val="a0"/>
    <w:link w:val="af5"/>
    <w:uiPriority w:val="99"/>
    <w:rsid w:val="00B8388E"/>
    <w:pPr>
      <w:widowControl w:val="0"/>
      <w:tabs>
        <w:tab w:val="center" w:pos="4677"/>
        <w:tab w:val="right" w:pos="9355"/>
      </w:tabs>
      <w:autoSpaceDE w:val="0"/>
      <w:autoSpaceDN w:val="0"/>
      <w:adjustRightInd w:val="0"/>
    </w:pPr>
    <w:rPr>
      <w:sz w:val="20"/>
      <w:szCs w:val="20"/>
    </w:rPr>
  </w:style>
  <w:style w:type="character" w:customStyle="1" w:styleId="af5">
    <w:name w:val="Нижний колонтитул Знак"/>
    <w:basedOn w:val="a1"/>
    <w:link w:val="af4"/>
    <w:uiPriority w:val="99"/>
    <w:locked/>
    <w:rsid w:val="00B8388E"/>
    <w:rPr>
      <w:rFonts w:cs="Times New Roman"/>
    </w:rPr>
  </w:style>
  <w:style w:type="paragraph" w:styleId="2">
    <w:name w:val="Body Text 2"/>
    <w:basedOn w:val="a0"/>
    <w:link w:val="20"/>
    <w:locked/>
    <w:rsid w:val="00131B49"/>
    <w:pPr>
      <w:spacing w:after="120" w:line="480" w:lineRule="auto"/>
    </w:pPr>
  </w:style>
  <w:style w:type="character" w:customStyle="1" w:styleId="20">
    <w:name w:val="Основной текст 2 Знак"/>
    <w:basedOn w:val="a1"/>
    <w:link w:val="2"/>
    <w:rsid w:val="00131B49"/>
    <w:rPr>
      <w:sz w:val="24"/>
      <w:szCs w:val="24"/>
    </w:rPr>
  </w:style>
  <w:style w:type="paragraph" w:styleId="af6">
    <w:name w:val="Revision"/>
    <w:hidden/>
    <w:uiPriority w:val="99"/>
    <w:semiHidden/>
    <w:rsid w:val="003C2209"/>
    <w:rPr>
      <w:sz w:val="24"/>
      <w:szCs w:val="24"/>
    </w:rPr>
  </w:style>
  <w:style w:type="paragraph" w:styleId="af7">
    <w:name w:val="Normal (Web)"/>
    <w:basedOn w:val="a0"/>
    <w:uiPriority w:val="99"/>
    <w:semiHidden/>
    <w:unhideWhenUsed/>
    <w:locked/>
    <w:rsid w:val="009B51E3"/>
    <w:pPr>
      <w:spacing w:before="100" w:beforeAutospacing="1" w:after="100" w:afterAutospacing="1"/>
    </w:pPr>
    <w:rPr>
      <w:rFonts w:eastAsiaTheme="minorHAnsi"/>
    </w:rPr>
  </w:style>
  <w:style w:type="paragraph" w:styleId="af8">
    <w:name w:val="No Spacing"/>
    <w:uiPriority w:val="1"/>
    <w:qFormat/>
    <w:rsid w:val="00AA4D78"/>
    <w:rPr>
      <w:rFonts w:asciiTheme="minorHAnsi" w:eastAsiaTheme="minorHAnsi" w:hAnsiTheme="minorHAnsi" w:cstheme="minorBidi"/>
      <w:sz w:val="22"/>
      <w:szCs w:val="22"/>
      <w:lang w:eastAsia="en-US"/>
    </w:rPr>
  </w:style>
  <w:style w:type="character" w:styleId="af9">
    <w:name w:val="Unresolved Mention"/>
    <w:basedOn w:val="a1"/>
    <w:uiPriority w:val="99"/>
    <w:semiHidden/>
    <w:unhideWhenUsed/>
    <w:rsid w:val="00AE35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7932">
      <w:bodyDiv w:val="1"/>
      <w:marLeft w:val="0"/>
      <w:marRight w:val="0"/>
      <w:marTop w:val="0"/>
      <w:marBottom w:val="0"/>
      <w:divBdr>
        <w:top w:val="none" w:sz="0" w:space="0" w:color="auto"/>
        <w:left w:val="none" w:sz="0" w:space="0" w:color="auto"/>
        <w:bottom w:val="none" w:sz="0" w:space="0" w:color="auto"/>
        <w:right w:val="none" w:sz="0" w:space="0" w:color="auto"/>
      </w:divBdr>
    </w:div>
    <w:div w:id="870529811">
      <w:bodyDiv w:val="1"/>
      <w:marLeft w:val="0"/>
      <w:marRight w:val="0"/>
      <w:marTop w:val="0"/>
      <w:marBottom w:val="0"/>
      <w:divBdr>
        <w:top w:val="none" w:sz="0" w:space="0" w:color="auto"/>
        <w:left w:val="none" w:sz="0" w:space="0" w:color="auto"/>
        <w:bottom w:val="none" w:sz="0" w:space="0" w:color="auto"/>
        <w:right w:val="none" w:sz="0" w:space="0" w:color="auto"/>
      </w:divBdr>
    </w:div>
    <w:div w:id="1803769424">
      <w:marLeft w:val="0"/>
      <w:marRight w:val="0"/>
      <w:marTop w:val="0"/>
      <w:marBottom w:val="0"/>
      <w:divBdr>
        <w:top w:val="none" w:sz="0" w:space="0" w:color="auto"/>
        <w:left w:val="none" w:sz="0" w:space="0" w:color="auto"/>
        <w:bottom w:val="none" w:sz="0" w:space="0" w:color="auto"/>
        <w:right w:val="none" w:sz="0" w:space="0" w:color="auto"/>
      </w:divBdr>
    </w:div>
    <w:div w:id="1803769425">
      <w:marLeft w:val="0"/>
      <w:marRight w:val="0"/>
      <w:marTop w:val="0"/>
      <w:marBottom w:val="0"/>
      <w:divBdr>
        <w:top w:val="none" w:sz="0" w:space="0" w:color="auto"/>
        <w:left w:val="none" w:sz="0" w:space="0" w:color="auto"/>
        <w:bottom w:val="none" w:sz="0" w:space="0" w:color="auto"/>
        <w:right w:val="none" w:sz="0" w:space="0" w:color="auto"/>
      </w:divBdr>
    </w:div>
    <w:div w:id="1803769426">
      <w:marLeft w:val="0"/>
      <w:marRight w:val="0"/>
      <w:marTop w:val="0"/>
      <w:marBottom w:val="0"/>
      <w:divBdr>
        <w:top w:val="none" w:sz="0" w:space="0" w:color="auto"/>
        <w:left w:val="none" w:sz="0" w:space="0" w:color="auto"/>
        <w:bottom w:val="none" w:sz="0" w:space="0" w:color="auto"/>
        <w:right w:val="none" w:sz="0" w:space="0" w:color="auto"/>
      </w:divBdr>
      <w:divsChild>
        <w:div w:id="1803769423">
          <w:marLeft w:val="0"/>
          <w:marRight w:val="0"/>
          <w:marTop w:val="0"/>
          <w:marBottom w:val="0"/>
          <w:divBdr>
            <w:top w:val="none" w:sz="0" w:space="0" w:color="auto"/>
            <w:left w:val="none" w:sz="0" w:space="0" w:color="auto"/>
            <w:bottom w:val="none" w:sz="0" w:space="0" w:color="auto"/>
            <w:right w:val="none" w:sz="0" w:space="0" w:color="auto"/>
          </w:divBdr>
          <w:divsChild>
            <w:div w:id="1803769421">
              <w:marLeft w:val="0"/>
              <w:marRight w:val="0"/>
              <w:marTop w:val="0"/>
              <w:marBottom w:val="0"/>
              <w:divBdr>
                <w:top w:val="none" w:sz="0" w:space="0" w:color="auto"/>
                <w:left w:val="none" w:sz="0" w:space="0" w:color="auto"/>
                <w:bottom w:val="none" w:sz="0" w:space="0" w:color="auto"/>
                <w:right w:val="none" w:sz="0" w:space="0" w:color="auto"/>
              </w:divBdr>
              <w:divsChild>
                <w:div w:id="1803769420">
                  <w:marLeft w:val="0"/>
                  <w:marRight w:val="0"/>
                  <w:marTop w:val="0"/>
                  <w:marBottom w:val="0"/>
                  <w:divBdr>
                    <w:top w:val="none" w:sz="0" w:space="0" w:color="auto"/>
                    <w:left w:val="none" w:sz="0" w:space="0" w:color="auto"/>
                    <w:bottom w:val="none" w:sz="0" w:space="0" w:color="auto"/>
                    <w:right w:val="none" w:sz="0" w:space="0" w:color="auto"/>
                  </w:divBdr>
                </w:div>
              </w:divsChild>
            </w:div>
            <w:div w:id="18037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gpt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zprom-tek@kgt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B4F4E-545C-4396-A8BB-99ED9130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2672</Words>
  <Characters>15233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6602_ДОГОВОР_ДОГ.DOC — Просмотр документов</vt:lpstr>
    </vt:vector>
  </TitlesOfParts>
  <Company>Семья</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6602_ДОГОВОР_ДОГ.DOC — Просмотр документов</dc:title>
  <dc:creator>Терпигорева Наталья Александровна</dc:creator>
  <cp:lastModifiedBy>1</cp:lastModifiedBy>
  <cp:revision>10</cp:revision>
  <cp:lastPrinted>2017-12-13T07:13:00Z</cp:lastPrinted>
  <dcterms:created xsi:type="dcterms:W3CDTF">2017-06-29T10:39:00Z</dcterms:created>
  <dcterms:modified xsi:type="dcterms:W3CDTF">2017-12-13T07:15:00Z</dcterms:modified>
</cp:coreProperties>
</file>